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A8" w:rsidRDefault="002203A8" w:rsidP="002203A8">
      <w:pPr>
        <w:pStyle w:val="NormalWeb"/>
        <w:jc w:val="center"/>
      </w:pPr>
      <w:r>
        <w:rPr>
          <w:rStyle w:val="Strong"/>
          <w:color w:val="000080"/>
        </w:rPr>
        <w:t>D</w:t>
      </w:r>
      <w:r>
        <w:rPr>
          <w:rStyle w:val="Strong"/>
          <w:rFonts w:ascii="Arial" w:hAnsi="Arial" w:cs="Arial"/>
          <w:color w:val="000080"/>
        </w:rPr>
        <w:t>Ự</w:t>
      </w:r>
      <w:r>
        <w:rPr>
          <w:rStyle w:val="Strong"/>
          <w:color w:val="000080"/>
        </w:rPr>
        <w:t xml:space="preserve"> ÁN KHU PH</w:t>
      </w:r>
      <w:r>
        <w:rPr>
          <w:rStyle w:val="Strong"/>
          <w:rFonts w:ascii="Arial" w:hAnsi="Arial" w:cs="Arial"/>
          <w:color w:val="000080"/>
        </w:rPr>
        <w:t>Ứ</w:t>
      </w:r>
      <w:r>
        <w:rPr>
          <w:rStyle w:val="Strong"/>
          <w:color w:val="000080"/>
        </w:rPr>
        <w:t>C H</w:t>
      </w:r>
      <w:r>
        <w:rPr>
          <w:rStyle w:val="Strong"/>
          <w:rFonts w:ascii="Arial" w:hAnsi="Arial" w:cs="Arial"/>
          <w:color w:val="000080"/>
        </w:rPr>
        <w:t>Ợ</w:t>
      </w:r>
      <w:r>
        <w:rPr>
          <w:rStyle w:val="Strong"/>
          <w:color w:val="000080"/>
        </w:rPr>
        <w:t>P TH</w:t>
      </w:r>
      <w:r>
        <w:rPr>
          <w:rStyle w:val="Strong"/>
          <w:rFonts w:ascii="Arial" w:hAnsi="Arial" w:cs="Arial"/>
          <w:color w:val="000080"/>
        </w:rPr>
        <w:t>ƯƠ</w:t>
      </w:r>
      <w:r>
        <w:rPr>
          <w:rStyle w:val="Strong"/>
          <w:rFonts w:ascii="Calibri" w:hAnsi="Calibri" w:cs="Calibri"/>
          <w:color w:val="000080"/>
        </w:rPr>
        <w:t>NG M</w:t>
      </w:r>
      <w:r>
        <w:rPr>
          <w:rStyle w:val="Strong"/>
          <w:rFonts w:ascii="Arial" w:hAnsi="Arial" w:cs="Arial"/>
          <w:color w:val="000080"/>
        </w:rPr>
        <w:t>Ạ</w:t>
      </w:r>
      <w:r>
        <w:rPr>
          <w:rStyle w:val="Strong"/>
          <w:color w:val="000080"/>
        </w:rPr>
        <w:t>I</w:t>
      </w:r>
    </w:p>
    <w:p w:rsidR="002203A8" w:rsidRDefault="002203A8" w:rsidP="002203A8">
      <w:pPr>
        <w:pStyle w:val="NormalWeb"/>
      </w:pPr>
      <w:r>
        <w:rPr>
          <w:rStyle w:val="Strong"/>
          <w:color w:val="000080"/>
        </w:rPr>
        <w:t>1. Tên dự án:</w:t>
      </w:r>
      <w:r>
        <w:rPr>
          <w:color w:val="000080"/>
        </w:rPr>
        <w:t xml:space="preserve"> KHU PHỨC HỢP THƯƠNG MẠI</w:t>
      </w:r>
    </w:p>
    <w:p w:rsidR="002203A8" w:rsidRDefault="002203A8" w:rsidP="002203A8">
      <w:pPr>
        <w:pStyle w:val="NormalWeb"/>
      </w:pPr>
      <w:r>
        <w:rPr>
          <w:rStyle w:val="Strong"/>
          <w:color w:val="000080"/>
        </w:rPr>
        <w:t xml:space="preserve">2. Mã số dự án: </w:t>
      </w:r>
      <w:r>
        <w:rPr>
          <w:color w:val="000080"/>
        </w:rPr>
        <w:t>DVMM02</w:t>
      </w:r>
      <w:r>
        <w:t xml:space="preserve"> </w:t>
      </w:r>
    </w:p>
    <w:p w:rsidR="002203A8" w:rsidRDefault="002203A8" w:rsidP="002203A8">
      <w:pPr>
        <w:pStyle w:val="NormalWeb"/>
      </w:pPr>
      <w:r>
        <w:rPr>
          <w:rStyle w:val="Strong"/>
          <w:color w:val="000080"/>
        </w:rPr>
        <w:t>3. Mục tiêu đầu tư</w:t>
      </w:r>
      <w:r>
        <w:rPr>
          <w:color w:val="000080"/>
        </w:rPr>
        <w:t>: Hình thành khu phức hợp thương mại phục vụ cho người dân trong tỉnh và du khách.</w:t>
      </w:r>
    </w:p>
    <w:p w:rsidR="002203A8" w:rsidRDefault="002203A8" w:rsidP="002203A8">
      <w:pPr>
        <w:pStyle w:val="NormalWeb"/>
      </w:pPr>
      <w:r>
        <w:rPr>
          <w:rStyle w:val="Strong"/>
          <w:color w:val="000080"/>
        </w:rPr>
        <w:t xml:space="preserve">4. Hình thức đầu tư: </w:t>
      </w:r>
      <w:r>
        <w:rPr>
          <w:color w:val="000080"/>
        </w:rPr>
        <w:t>Trong nước, liên doanh hoặc 100% vốn nước ngoài.</w:t>
      </w:r>
      <w:r>
        <w:t xml:space="preserve"> </w:t>
      </w:r>
    </w:p>
    <w:p w:rsidR="002203A8" w:rsidRDefault="002203A8" w:rsidP="002203A8">
      <w:pPr>
        <w:pStyle w:val="NormalWeb"/>
      </w:pPr>
      <w:r>
        <w:rPr>
          <w:rStyle w:val="Strong"/>
          <w:color w:val="000080"/>
        </w:rPr>
        <w:t xml:space="preserve">5. Quy mô đầu tư dự kiến: </w:t>
      </w:r>
    </w:p>
    <w:p w:rsidR="002203A8" w:rsidRDefault="002203A8" w:rsidP="002203A8">
      <w:pPr>
        <w:pStyle w:val="NormalWeb"/>
      </w:pPr>
      <w:r>
        <w:rPr>
          <w:rStyle w:val="Strong"/>
          <w:color w:val="000080"/>
        </w:rPr>
        <w:t xml:space="preserve">5.1. Quy mô công suất: </w:t>
      </w:r>
      <w:r>
        <w:rPr>
          <w:color w:val="000080"/>
        </w:rPr>
        <w:t>Xây dựng khu phức hợp thương mại - dịch vụ đạt tiêu chuẩn loại I trở lên.</w:t>
      </w:r>
    </w:p>
    <w:p w:rsidR="002203A8" w:rsidRDefault="002203A8" w:rsidP="002203A8">
      <w:pPr>
        <w:pStyle w:val="NormalWeb"/>
      </w:pPr>
      <w:r>
        <w:rPr>
          <w:rStyle w:val="Strong"/>
          <w:color w:val="000080"/>
        </w:rPr>
        <w:t xml:space="preserve">5.2. Diện tích đất dự kiến sử dụng: </w:t>
      </w:r>
      <w:r>
        <w:rPr>
          <w:color w:val="000080"/>
        </w:rPr>
        <w:t>khoảng 20 ha.</w:t>
      </w:r>
    </w:p>
    <w:p w:rsidR="002203A8" w:rsidRDefault="002203A8" w:rsidP="002203A8">
      <w:pPr>
        <w:pStyle w:val="NormalWeb"/>
      </w:pPr>
      <w:r>
        <w:rPr>
          <w:rStyle w:val="Strong"/>
          <w:color w:val="000080"/>
        </w:rPr>
        <w:t>5.3.</w:t>
      </w:r>
      <w:r>
        <w:rPr>
          <w:color w:val="000080"/>
        </w:rPr>
        <w:t xml:space="preserve"> </w:t>
      </w:r>
      <w:r>
        <w:rPr>
          <w:rStyle w:val="Strong"/>
          <w:color w:val="000080"/>
        </w:rPr>
        <w:t xml:space="preserve">Tổng vốn đầu tư dự kiến: </w:t>
      </w:r>
      <w:r>
        <w:rPr>
          <w:color w:val="000080"/>
        </w:rPr>
        <w:t>150 - 200 tỷ đồng.</w:t>
      </w:r>
      <w:r>
        <w:t xml:space="preserve"> </w:t>
      </w:r>
    </w:p>
    <w:p w:rsidR="002203A8" w:rsidRDefault="002203A8" w:rsidP="002203A8">
      <w:pPr>
        <w:pStyle w:val="NormalWeb"/>
      </w:pPr>
      <w:r>
        <w:rPr>
          <w:rStyle w:val="Strong"/>
          <w:color w:val="000080"/>
        </w:rPr>
        <w:t xml:space="preserve">6. Thông tin địa điểm đầu tư: </w:t>
      </w:r>
    </w:p>
    <w:p w:rsidR="002203A8" w:rsidRDefault="002203A8" w:rsidP="002203A8">
      <w:pPr>
        <w:pStyle w:val="NormalWeb"/>
      </w:pPr>
      <w:r>
        <w:rPr>
          <w:rStyle w:val="Strong"/>
          <w:color w:val="000080"/>
        </w:rPr>
        <w:t>6.1.</w:t>
      </w:r>
      <w:r>
        <w:rPr>
          <w:color w:val="000080"/>
        </w:rPr>
        <w:t xml:space="preserve"> </w:t>
      </w:r>
      <w:r>
        <w:rPr>
          <w:rStyle w:val="Strong"/>
          <w:color w:val="000080"/>
        </w:rPr>
        <w:t>Địa điểm đầu tư</w:t>
      </w:r>
      <w:r>
        <w:rPr>
          <w:color w:val="000080"/>
        </w:rPr>
        <w:t>: TP. Phan Rang – Tháp Chàm, tỉnh Ninh Thuận (Khu vực quy hoạch Trung tâm thể dục thể thao Cũ.)</w:t>
      </w:r>
    </w:p>
    <w:p w:rsidR="002203A8" w:rsidRDefault="002203A8" w:rsidP="002203A8">
      <w:pPr>
        <w:pStyle w:val="NormalWeb"/>
      </w:pPr>
      <w:r>
        <w:rPr>
          <w:rStyle w:val="Strong"/>
          <w:color w:val="000080"/>
        </w:rPr>
        <w:t>6.2. Điều kiện thuận lợi:</w:t>
      </w:r>
      <w:r>
        <w:t xml:space="preserve"> </w:t>
      </w:r>
    </w:p>
    <w:p w:rsidR="002203A8" w:rsidRDefault="002203A8" w:rsidP="002203A8">
      <w:pPr>
        <w:pStyle w:val="NormalWeb"/>
      </w:pPr>
      <w:r>
        <w:rPr>
          <w:rStyle w:val="Strong"/>
          <w:color w:val="000080"/>
        </w:rPr>
        <w:t>- Giao thông:</w:t>
      </w:r>
      <w:r>
        <w:rPr>
          <w:color w:val="000080"/>
        </w:rPr>
        <w:t xml:space="preserve"> Vị trí nằm tại trung tâm thành phố, liên hệ trực tiếp các trục đường chính của thành phố. Giao thông thuận lợi; gần Quốc lộ 1A đi thành phố Hồ Chí Minh và Nha Trang, có trục đường Quốc lộ 27 đi Đà Lạt. Có các tuyến đường Sắt cao tốc, tuyến đường bộ cao tốc đi qua, thuận lợi việc giao thông lưu thông liên vùng tỉnh, thúc đẩy nhanh phát triển kinh tế dọc các tuyến trục Quốc lộ. </w:t>
      </w:r>
    </w:p>
    <w:p w:rsidR="002203A8" w:rsidRDefault="002203A8" w:rsidP="002203A8">
      <w:pPr>
        <w:pStyle w:val="NormalWeb"/>
      </w:pPr>
      <w:proofErr w:type="gramStart"/>
      <w:r>
        <w:rPr>
          <w:color w:val="000080"/>
        </w:rPr>
        <w:t>- Đất đã cơ bản hoàn thành công tác đền bù giải phóng mặt bằng.</w:t>
      </w:r>
      <w:proofErr w:type="gramEnd"/>
    </w:p>
    <w:p w:rsidR="002203A8" w:rsidRDefault="002203A8" w:rsidP="002203A8">
      <w:pPr>
        <w:pStyle w:val="NormalWeb"/>
      </w:pPr>
      <w:r>
        <w:rPr>
          <w:rStyle w:val="Strong"/>
          <w:color w:val="000080"/>
        </w:rPr>
        <w:t>7. Chính sách ưu đãi đầu tư</w:t>
      </w:r>
      <w:r>
        <w:rPr>
          <w:color w:val="000080"/>
        </w:rPr>
        <w:t xml:space="preserve">: </w:t>
      </w:r>
    </w:p>
    <w:p w:rsidR="002203A8" w:rsidRDefault="002203A8" w:rsidP="002203A8">
      <w:pPr>
        <w:pStyle w:val="NormalWeb"/>
      </w:pPr>
      <w:r>
        <w:rPr>
          <w:color w:val="000080"/>
        </w:rPr>
        <w:t xml:space="preserve">Ngoài được hưởng các ưu đãi </w:t>
      </w:r>
      <w:proofErr w:type="gramStart"/>
      <w:r>
        <w:rPr>
          <w:color w:val="000080"/>
        </w:rPr>
        <w:t>chung</w:t>
      </w:r>
      <w:proofErr w:type="gramEnd"/>
      <w:r>
        <w:rPr>
          <w:color w:val="000080"/>
        </w:rPr>
        <w:t xml:space="preserve"> của Chính phủ, UBND tỉnh có Quyết định số 272/2009/QĐ-UBND ngày 17/9/2009 Quy định chính sách ưu đãi đầu tư chợ, siêu thị, trung tâm thương mại trên địa bàn tỉnh Ninh Thuận.</w:t>
      </w:r>
    </w:p>
    <w:p w:rsidR="00A35152" w:rsidRPr="00A35152" w:rsidRDefault="00A35152" w:rsidP="00A35152">
      <w:pPr>
        <w:spacing w:after="0" w:line="240" w:lineRule="auto"/>
        <w:jc w:val="center"/>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D</w:t>
      </w:r>
      <w:r w:rsidRPr="00A35152">
        <w:rPr>
          <w:rFonts w:ascii="Arial" w:eastAsia="Times New Roman" w:hAnsi="Arial" w:cs="Arial"/>
          <w:b/>
          <w:bCs/>
          <w:color w:val="000080"/>
          <w:sz w:val="24"/>
          <w:szCs w:val="24"/>
        </w:rPr>
        <w:t>Ự</w:t>
      </w:r>
      <w:r w:rsidRPr="00A35152">
        <w:rPr>
          <w:rFonts w:ascii="Times New Roman" w:eastAsia="Times New Roman" w:hAnsi="Times New Roman" w:cs="Times New Roman"/>
          <w:b/>
          <w:bCs/>
          <w:color w:val="000080"/>
          <w:sz w:val="24"/>
          <w:szCs w:val="24"/>
        </w:rPr>
        <w:t xml:space="preserve"> ÁN Đ</w:t>
      </w:r>
      <w:r w:rsidRPr="00A35152">
        <w:rPr>
          <w:rFonts w:ascii="Arial" w:eastAsia="Times New Roman" w:hAnsi="Arial" w:cs="Arial"/>
          <w:b/>
          <w:bCs/>
          <w:color w:val="000080"/>
          <w:sz w:val="24"/>
          <w:szCs w:val="24"/>
        </w:rPr>
        <w:t>Ầ</w:t>
      </w:r>
      <w:r w:rsidRPr="00A35152">
        <w:rPr>
          <w:rFonts w:ascii="Times New Roman" w:eastAsia="Times New Roman" w:hAnsi="Times New Roman" w:cs="Times New Roman"/>
          <w:b/>
          <w:bCs/>
          <w:color w:val="000080"/>
          <w:sz w:val="24"/>
          <w:szCs w:val="24"/>
        </w:rPr>
        <w:t>U T</w:t>
      </w:r>
      <w:r w:rsidRPr="00A35152">
        <w:rPr>
          <w:rFonts w:ascii="Arial" w:eastAsia="Times New Roman" w:hAnsi="Arial" w:cs="Arial"/>
          <w:b/>
          <w:bCs/>
          <w:color w:val="000080"/>
          <w:sz w:val="24"/>
          <w:szCs w:val="24"/>
        </w:rPr>
        <w:t>Ư</w:t>
      </w:r>
      <w:r w:rsidRPr="00A35152">
        <w:rPr>
          <w:rFonts w:ascii="Calibri" w:eastAsia="Times New Roman" w:hAnsi="Calibri" w:cs="Calibri"/>
          <w:b/>
          <w:bCs/>
          <w:color w:val="000080"/>
          <w:sz w:val="24"/>
          <w:szCs w:val="24"/>
        </w:rPr>
        <w:t xml:space="preserve"> XÂY D</w:t>
      </w:r>
      <w:r w:rsidRPr="00A35152">
        <w:rPr>
          <w:rFonts w:ascii="Arial" w:eastAsia="Times New Roman" w:hAnsi="Arial" w:cs="Arial"/>
          <w:b/>
          <w:bCs/>
          <w:color w:val="000080"/>
          <w:sz w:val="24"/>
          <w:szCs w:val="24"/>
        </w:rPr>
        <w:t>Ự</w:t>
      </w:r>
      <w:r w:rsidRPr="00A35152">
        <w:rPr>
          <w:rFonts w:ascii="Times New Roman" w:eastAsia="Times New Roman" w:hAnsi="Times New Roman" w:cs="Times New Roman"/>
          <w:b/>
          <w:bCs/>
          <w:color w:val="000080"/>
          <w:sz w:val="24"/>
          <w:szCs w:val="24"/>
        </w:rPr>
        <w:t>NG H</w:t>
      </w:r>
      <w:r w:rsidRPr="00A35152">
        <w:rPr>
          <w:rFonts w:ascii="Arial" w:eastAsia="Times New Roman" w:hAnsi="Arial" w:cs="Arial"/>
          <w:b/>
          <w:bCs/>
          <w:color w:val="000080"/>
          <w:sz w:val="24"/>
          <w:szCs w:val="24"/>
        </w:rPr>
        <w:t>Ạ</w:t>
      </w:r>
      <w:r w:rsidRPr="00A35152">
        <w:rPr>
          <w:rFonts w:ascii="Times New Roman" w:eastAsia="Times New Roman" w:hAnsi="Times New Roman" w:cs="Times New Roman"/>
          <w:b/>
          <w:bCs/>
          <w:color w:val="000080"/>
          <w:sz w:val="24"/>
          <w:szCs w:val="24"/>
        </w:rPr>
        <w:t xml:space="preserve"> T</w:t>
      </w:r>
      <w:r w:rsidRPr="00A35152">
        <w:rPr>
          <w:rFonts w:ascii="Arial" w:eastAsia="Times New Roman" w:hAnsi="Arial" w:cs="Arial"/>
          <w:b/>
          <w:bCs/>
          <w:color w:val="000080"/>
          <w:sz w:val="24"/>
          <w:szCs w:val="24"/>
        </w:rPr>
        <w:t>Ầ</w:t>
      </w:r>
      <w:r w:rsidRPr="00A35152">
        <w:rPr>
          <w:rFonts w:ascii="Times New Roman" w:eastAsia="Times New Roman" w:hAnsi="Times New Roman" w:cs="Times New Roman"/>
          <w:b/>
          <w:bCs/>
          <w:color w:val="000080"/>
          <w:sz w:val="24"/>
          <w:szCs w:val="24"/>
        </w:rPr>
        <w:t>NG K</w:t>
      </w:r>
      <w:r w:rsidRPr="00A35152">
        <w:rPr>
          <w:rFonts w:ascii="Arial" w:eastAsia="Times New Roman" w:hAnsi="Arial" w:cs="Arial"/>
          <w:b/>
          <w:bCs/>
          <w:color w:val="000080"/>
          <w:sz w:val="24"/>
          <w:szCs w:val="24"/>
        </w:rPr>
        <w:t>Ỹ</w:t>
      </w:r>
      <w:r w:rsidRPr="00A35152">
        <w:rPr>
          <w:rFonts w:ascii="Times New Roman" w:eastAsia="Times New Roman" w:hAnsi="Times New Roman" w:cs="Times New Roman"/>
          <w:b/>
          <w:bCs/>
          <w:color w:val="000080"/>
          <w:sz w:val="24"/>
          <w:szCs w:val="24"/>
        </w:rPr>
        <w:t xml:space="preserve"> THU</w:t>
      </w:r>
      <w:r w:rsidRPr="00A35152">
        <w:rPr>
          <w:rFonts w:ascii="Arial" w:eastAsia="Times New Roman" w:hAnsi="Arial" w:cs="Arial"/>
          <w:b/>
          <w:bCs/>
          <w:color w:val="000080"/>
          <w:sz w:val="24"/>
          <w:szCs w:val="24"/>
        </w:rPr>
        <w:t>Ậ</w:t>
      </w:r>
      <w:r w:rsidRPr="00A35152">
        <w:rPr>
          <w:rFonts w:ascii="Times New Roman" w:eastAsia="Times New Roman" w:hAnsi="Times New Roman" w:cs="Times New Roman"/>
          <w:b/>
          <w:bCs/>
          <w:color w:val="000080"/>
          <w:sz w:val="24"/>
          <w:szCs w:val="24"/>
        </w:rPr>
        <w:t>T C</w:t>
      </w:r>
      <w:r w:rsidRPr="00A35152">
        <w:rPr>
          <w:rFonts w:ascii="Arial" w:eastAsia="Times New Roman" w:hAnsi="Arial" w:cs="Arial"/>
          <w:b/>
          <w:bCs/>
          <w:color w:val="000080"/>
          <w:sz w:val="24"/>
          <w:szCs w:val="24"/>
        </w:rPr>
        <w:t>Ụ</w:t>
      </w:r>
      <w:r w:rsidRPr="00A35152">
        <w:rPr>
          <w:rFonts w:ascii="Times New Roman" w:eastAsia="Times New Roman" w:hAnsi="Times New Roman" w:cs="Times New Roman"/>
          <w:b/>
          <w:bCs/>
          <w:color w:val="000080"/>
          <w:sz w:val="24"/>
          <w:szCs w:val="24"/>
        </w:rPr>
        <w:t>M CÔNG NGHI</w:t>
      </w:r>
      <w:r w:rsidRPr="00A35152">
        <w:rPr>
          <w:rFonts w:ascii="Arial" w:eastAsia="Times New Roman" w:hAnsi="Arial" w:cs="Arial"/>
          <w:b/>
          <w:bCs/>
          <w:color w:val="000080"/>
          <w:sz w:val="24"/>
          <w:szCs w:val="24"/>
        </w:rPr>
        <w:t>Ệ</w:t>
      </w:r>
      <w:r w:rsidRPr="00A35152">
        <w:rPr>
          <w:rFonts w:ascii="Times New Roman" w:eastAsia="Times New Roman" w:hAnsi="Times New Roman" w:cs="Times New Roman"/>
          <w:b/>
          <w:bCs/>
          <w:color w:val="000080"/>
          <w:sz w:val="24"/>
          <w:szCs w:val="24"/>
        </w:rPr>
        <w:t>P PH</w:t>
      </w:r>
      <w:r w:rsidRPr="00A35152">
        <w:rPr>
          <w:rFonts w:ascii="Arial" w:eastAsia="Times New Roman" w:hAnsi="Arial" w:cs="Arial"/>
          <w:b/>
          <w:bCs/>
          <w:color w:val="000080"/>
          <w:sz w:val="24"/>
          <w:szCs w:val="24"/>
        </w:rPr>
        <w:t>ƯỚ</w:t>
      </w:r>
      <w:r w:rsidRPr="00A35152">
        <w:rPr>
          <w:rFonts w:ascii="Times New Roman" w:eastAsia="Times New Roman" w:hAnsi="Times New Roman" w:cs="Times New Roman"/>
          <w:b/>
          <w:bCs/>
          <w:color w:val="000080"/>
          <w:sz w:val="24"/>
          <w:szCs w:val="24"/>
        </w:rPr>
        <w:t>C TH</w:t>
      </w:r>
      <w:r w:rsidRPr="00A35152">
        <w:rPr>
          <w:rFonts w:ascii="Arial" w:eastAsia="Times New Roman" w:hAnsi="Arial" w:cs="Arial"/>
          <w:b/>
          <w:bCs/>
          <w:color w:val="000080"/>
          <w:sz w:val="24"/>
          <w:szCs w:val="24"/>
        </w:rPr>
        <w:t>Ắ</w:t>
      </w:r>
      <w:r w:rsidRPr="00A35152">
        <w:rPr>
          <w:rFonts w:ascii="Times New Roman" w:eastAsia="Times New Roman" w:hAnsi="Times New Roman" w:cs="Times New Roman"/>
          <w:b/>
          <w:bCs/>
          <w:color w:val="000080"/>
          <w:sz w:val="24"/>
          <w:szCs w:val="24"/>
        </w:rPr>
        <w:t>NG</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1. Tên dự án:</w:t>
      </w:r>
      <w:r w:rsidRPr="00A35152">
        <w:rPr>
          <w:rFonts w:ascii="Times New Roman" w:eastAsia="Times New Roman" w:hAnsi="Times New Roman" w:cs="Times New Roman"/>
          <w:color w:val="000080"/>
          <w:sz w:val="24"/>
          <w:szCs w:val="24"/>
        </w:rPr>
        <w:t xml:space="preserve"> ĐẦU TƯ XÂY DỰNG HẠ TẦNG KỸ THUẬT CỤM CÔNG NGHIỆP PHƯỚC THẮNG</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2. Mã số dự án:</w:t>
      </w:r>
      <w:r w:rsidRPr="00A35152">
        <w:rPr>
          <w:rFonts w:ascii="Times New Roman" w:eastAsia="Times New Roman" w:hAnsi="Times New Roman" w:cs="Times New Roman"/>
          <w:color w:val="000080"/>
          <w:sz w:val="24"/>
          <w:szCs w:val="24"/>
        </w:rPr>
        <w:t xml:space="preserve"> XDMM21</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lastRenderedPageBreak/>
        <w:t>3. Mục tiêu đầu tư</w:t>
      </w:r>
      <w:r w:rsidRPr="00A35152">
        <w:rPr>
          <w:rFonts w:ascii="Times New Roman" w:eastAsia="Times New Roman" w:hAnsi="Times New Roman" w:cs="Times New Roman"/>
          <w:color w:val="000080"/>
          <w:sz w:val="24"/>
          <w:szCs w:val="24"/>
        </w:rPr>
        <w:t xml:space="preserve">: Xây dựng đồng bộ hạ tầng kỹ thuật cụm công nghiệp, kêu gọi nhà đầu tư thứ cấp đầu tư xây dựng nhà máy sản xuất chế biến nguồn nguyên liệu sẵn có của địa phương và các vùng lân cận, đẩy mạnh phát triển công nghiệp, tiểu thủ công nghiệp trên địa bàn huyện Bác Ái.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4. Hình thức đầu tư: </w:t>
      </w:r>
      <w:r w:rsidRPr="00A35152">
        <w:rPr>
          <w:rFonts w:ascii="Times New Roman" w:eastAsia="Times New Roman" w:hAnsi="Times New Roman" w:cs="Times New Roman"/>
          <w:color w:val="000080"/>
          <w:sz w:val="24"/>
          <w:szCs w:val="24"/>
        </w:rPr>
        <w:t>Trong nước, liên doanh hoặc 100% vốn nước ngoài.</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w:t>
      </w:r>
      <w:r w:rsidRPr="00A35152">
        <w:rPr>
          <w:rFonts w:ascii="Times New Roman" w:eastAsia="Times New Roman" w:hAnsi="Times New Roman" w:cs="Times New Roman"/>
          <w:color w:val="000080"/>
          <w:sz w:val="24"/>
          <w:szCs w:val="24"/>
        </w:rPr>
        <w:t xml:space="preserve"> </w:t>
      </w:r>
      <w:r w:rsidRPr="00A35152">
        <w:rPr>
          <w:rFonts w:ascii="Times New Roman" w:eastAsia="Times New Roman" w:hAnsi="Times New Roman" w:cs="Times New Roman"/>
          <w:b/>
          <w:bCs/>
          <w:color w:val="000080"/>
          <w:sz w:val="24"/>
          <w:szCs w:val="24"/>
        </w:rPr>
        <w:t>Quy mô dự kiến:</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5.1. Quy mô đầu tư: </w:t>
      </w:r>
      <w:r w:rsidRPr="00A35152">
        <w:rPr>
          <w:rFonts w:ascii="Times New Roman" w:eastAsia="Times New Roman" w:hAnsi="Times New Roman" w:cs="Times New Roman"/>
          <w:color w:val="000080"/>
          <w:sz w:val="24"/>
          <w:szCs w:val="24"/>
        </w:rPr>
        <w:t>Đầu tư xây dựng và kinh doanh kết cấu hạ tầng cụm công nghiệp với các hạng mục công trình chính như Hệ thống cấp điện, chiếu sáng công cộng; Hệ thống cấp và thoát nước; xử lý nước thải, chất thải; hệ thống đường nội bộ.</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5.2. Tổng vốn đầu tư dự kiến: </w:t>
      </w:r>
      <w:r w:rsidRPr="00A35152">
        <w:rPr>
          <w:rFonts w:ascii="Times New Roman" w:eastAsia="Times New Roman" w:hAnsi="Times New Roman" w:cs="Times New Roman"/>
          <w:color w:val="000080"/>
          <w:sz w:val="24"/>
          <w:szCs w:val="24"/>
        </w:rPr>
        <w:t>60 tỷ đồng.</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5.3. Diện tích đất dự kiến sử dụng:</w:t>
      </w:r>
      <w:r w:rsidRPr="00A35152">
        <w:rPr>
          <w:rFonts w:ascii="Times New Roman" w:eastAsia="Times New Roman" w:hAnsi="Times New Roman" w:cs="Times New Roman"/>
          <w:color w:val="000080"/>
          <w:sz w:val="24"/>
          <w:szCs w:val="24"/>
        </w:rPr>
        <w:t xml:space="preserve"> 50 ha.</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6. Thông tin địa điểm dự án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6.1. Địa điểm đầu tư</w:t>
      </w:r>
      <w:r w:rsidRPr="00A35152">
        <w:rPr>
          <w:rFonts w:ascii="Times New Roman" w:eastAsia="Times New Roman" w:hAnsi="Times New Roman" w:cs="Times New Roman"/>
          <w:color w:val="000080"/>
          <w:sz w:val="24"/>
          <w:szCs w:val="24"/>
        </w:rPr>
        <w:t>: Xã Phước Thắng, huyện Bác Ái, tỉnh Ninh Thuận.</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6.2. Điều kiện thuận </w:t>
      </w:r>
      <w:proofErr w:type="gramStart"/>
      <w:r w:rsidRPr="00A35152">
        <w:rPr>
          <w:rFonts w:ascii="Times New Roman" w:eastAsia="Times New Roman" w:hAnsi="Times New Roman" w:cs="Times New Roman"/>
          <w:b/>
          <w:bCs/>
          <w:color w:val="000080"/>
          <w:sz w:val="24"/>
          <w:szCs w:val="24"/>
        </w:rPr>
        <w:t>lợi :</w:t>
      </w:r>
      <w:proofErr w:type="gramEnd"/>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Giao thông:</w:t>
      </w:r>
      <w:r w:rsidRPr="00A35152">
        <w:rPr>
          <w:rFonts w:ascii="Times New Roman" w:eastAsia="Times New Roman" w:hAnsi="Times New Roman" w:cs="Times New Roman"/>
          <w:color w:val="000080"/>
          <w:sz w:val="24"/>
          <w:szCs w:val="24"/>
        </w:rPr>
        <w:t xml:space="preserve"> gần Quốc lộ 27A lên Đà Lạt và Nam Tây nguyên, quốc lộ 27B đi Cam Ranh; đường sắt Bắc Nam; 100% xã có đường ôtô đến trung tâm xã. Ngoài ra, Ninh Thuận gần cảng hàng hoá Ba Ngòi- là một trong 10 cảng biển lớn của cả nước, cách sân bay quốc tế Cam Ranh chỉ 60 km nên các tuyến bay Hà Nội-Phan Rang và TP.HCM-Phan Rang có thể đi và về trong ngày.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7. Chính sách ưu đãi đầu tư</w:t>
      </w:r>
      <w:r w:rsidRPr="00A35152">
        <w:rPr>
          <w:rFonts w:ascii="Times New Roman" w:eastAsia="Times New Roman" w:hAnsi="Times New Roman" w:cs="Times New Roman"/>
          <w:color w:val="000080"/>
          <w:sz w:val="24"/>
          <w:szCs w:val="24"/>
        </w:rPr>
        <w:t>:</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 Thuế thu nhập doanh nghiệp</w:t>
      </w:r>
      <w:proofErr w:type="gramStart"/>
      <w:r w:rsidRPr="00A35152">
        <w:rPr>
          <w:rFonts w:ascii="Times New Roman" w:eastAsia="Times New Roman" w:hAnsi="Times New Roman" w:cs="Times New Roman"/>
          <w:color w:val="000080"/>
          <w:sz w:val="24"/>
          <w:szCs w:val="24"/>
        </w:rPr>
        <w:t>:Doanh</w:t>
      </w:r>
      <w:proofErr w:type="gramEnd"/>
      <w:r w:rsidRPr="00A35152">
        <w:rPr>
          <w:rFonts w:ascii="Times New Roman" w:eastAsia="Times New Roman" w:hAnsi="Times New Roman" w:cs="Times New Roman"/>
          <w:color w:val="000080"/>
          <w:sz w:val="24"/>
          <w:szCs w:val="24"/>
        </w:rPr>
        <w:t xml:space="preserve"> nghiệp thành lập mới từ dự án đầu tưđược áp dụng thuế suất thuế thu nhập doanh nghiệp 10% trong thời hạn 15 năm, thời gian tính liên tục từ năm đầu tiên có doanh thu từ dự án đầu tư; đồng thời được miễn thuế thu nhập doanh nghiệp 04 năm và giảm 50% số thuế phải nộp trong 09 năm tiếp theo. Thời gian tính miễn, giảm thuế được thực hiện </w:t>
      </w:r>
      <w:proofErr w:type="gramStart"/>
      <w:r w:rsidRPr="00A35152">
        <w:rPr>
          <w:rFonts w:ascii="Times New Roman" w:eastAsia="Times New Roman" w:hAnsi="Times New Roman" w:cs="Times New Roman"/>
          <w:color w:val="000080"/>
          <w:sz w:val="24"/>
          <w:szCs w:val="24"/>
        </w:rPr>
        <w:t>theo</w:t>
      </w:r>
      <w:proofErr w:type="gramEnd"/>
      <w:r w:rsidRPr="00A35152">
        <w:rPr>
          <w:rFonts w:ascii="Times New Roman" w:eastAsia="Times New Roman" w:hAnsi="Times New Roman" w:cs="Times New Roman"/>
          <w:color w:val="000080"/>
          <w:sz w:val="24"/>
          <w:szCs w:val="24"/>
        </w:rPr>
        <w:t xml:space="preserve"> quy định tại Nghị định 124/2008/NĐ-CP ngày 11/12/2008 của Chính phủ quy định chi tiết và hướng dẫn thi hành một số điều của Luật Thuế thu nhập doanh nghiệp.</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Về đất đai: Dự án được miễn tiền thuê đất trong thời gian xây dựng theo dự án được cấp có thẩm quyền phê duyệt và được miễn tiền thuê đất 11 (mười một) năm kể từ ngày dự án hoàn thành đưa vào hoạt động theo quy định tại Điểm c, khoản 10, Điều 2 Nghị định 121/2010/NĐ-CP ngày 30 tháng 12 năm 2010 của Chính phủ sửa đổi, bổ sung một số điều của Nghị định 142/2005/NĐ-CP về tiền thuê đất, thuê mặt nước.</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Thuế nhập khẩu: Được miễn thuế nhập khẩu đối với hàng hóa nhập khẩu để tạo tài sản cố định của Doanh nghiệp, theo quy định tại Điều 12 Nghị định 87/2010/NĐ-CP ngày 13/8/2010 của Chính phủ quy định chi tiết thi hành Luật thuế xuất khẩu, thuế nhập khẩu.</w:t>
      </w:r>
    </w:p>
    <w:p w:rsidR="00A35152" w:rsidRPr="00A35152" w:rsidRDefault="00A35152" w:rsidP="00A35152">
      <w:pPr>
        <w:spacing w:after="0" w:line="240" w:lineRule="auto"/>
        <w:jc w:val="center"/>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D</w:t>
      </w:r>
      <w:r w:rsidRPr="00A35152">
        <w:rPr>
          <w:rFonts w:ascii="Arial" w:eastAsia="Times New Roman" w:hAnsi="Arial" w:cs="Arial"/>
          <w:b/>
          <w:bCs/>
          <w:color w:val="000080"/>
          <w:sz w:val="24"/>
          <w:szCs w:val="24"/>
        </w:rPr>
        <w:t>Ự</w:t>
      </w:r>
      <w:r w:rsidRPr="00A35152">
        <w:rPr>
          <w:rFonts w:ascii="Times New Roman" w:eastAsia="Times New Roman" w:hAnsi="Times New Roman" w:cs="Times New Roman"/>
          <w:b/>
          <w:bCs/>
          <w:color w:val="000080"/>
          <w:sz w:val="24"/>
          <w:szCs w:val="24"/>
        </w:rPr>
        <w:t xml:space="preserve"> ÁN NHÀ MÁY CH</w:t>
      </w:r>
      <w:r w:rsidRPr="00A35152">
        <w:rPr>
          <w:rFonts w:ascii="Arial" w:eastAsia="Times New Roman" w:hAnsi="Arial" w:cs="Arial"/>
          <w:b/>
          <w:bCs/>
          <w:color w:val="000080"/>
          <w:sz w:val="24"/>
          <w:szCs w:val="24"/>
        </w:rPr>
        <w:t>Ế</w:t>
      </w:r>
      <w:r w:rsidRPr="00A35152">
        <w:rPr>
          <w:rFonts w:ascii="Times New Roman" w:eastAsia="Times New Roman" w:hAnsi="Times New Roman" w:cs="Times New Roman"/>
          <w:b/>
          <w:bCs/>
          <w:color w:val="000080"/>
          <w:sz w:val="24"/>
          <w:szCs w:val="24"/>
        </w:rPr>
        <w:t xml:space="preserve"> BI</w:t>
      </w:r>
      <w:r w:rsidRPr="00A35152">
        <w:rPr>
          <w:rFonts w:ascii="Arial" w:eastAsia="Times New Roman" w:hAnsi="Arial" w:cs="Arial"/>
          <w:b/>
          <w:bCs/>
          <w:color w:val="000080"/>
          <w:sz w:val="24"/>
          <w:szCs w:val="24"/>
        </w:rPr>
        <w:t>Ế</w:t>
      </w:r>
      <w:r w:rsidRPr="00A35152">
        <w:rPr>
          <w:rFonts w:ascii="Times New Roman" w:eastAsia="Times New Roman" w:hAnsi="Times New Roman" w:cs="Times New Roman"/>
          <w:b/>
          <w:bCs/>
          <w:color w:val="000080"/>
          <w:sz w:val="24"/>
          <w:szCs w:val="24"/>
        </w:rPr>
        <w:t>N CÁC S</w:t>
      </w:r>
      <w:r w:rsidRPr="00A35152">
        <w:rPr>
          <w:rFonts w:ascii="Arial" w:eastAsia="Times New Roman" w:hAnsi="Arial" w:cs="Arial"/>
          <w:b/>
          <w:bCs/>
          <w:color w:val="000080"/>
          <w:sz w:val="24"/>
          <w:szCs w:val="24"/>
        </w:rPr>
        <w:t>Ả</w:t>
      </w:r>
      <w:r w:rsidRPr="00A35152">
        <w:rPr>
          <w:rFonts w:ascii="Times New Roman" w:eastAsia="Times New Roman" w:hAnsi="Times New Roman" w:cs="Times New Roman"/>
          <w:b/>
          <w:bCs/>
          <w:color w:val="000080"/>
          <w:sz w:val="24"/>
          <w:szCs w:val="24"/>
        </w:rPr>
        <w:t>N PH</w:t>
      </w:r>
      <w:r w:rsidRPr="00A35152">
        <w:rPr>
          <w:rFonts w:ascii="Arial" w:eastAsia="Times New Roman" w:hAnsi="Arial" w:cs="Arial"/>
          <w:b/>
          <w:bCs/>
          <w:color w:val="000080"/>
          <w:sz w:val="24"/>
          <w:szCs w:val="24"/>
        </w:rPr>
        <w:t>Ẩ</w:t>
      </w:r>
      <w:r w:rsidRPr="00A35152">
        <w:rPr>
          <w:rFonts w:ascii="Times New Roman" w:eastAsia="Times New Roman" w:hAnsi="Times New Roman" w:cs="Times New Roman"/>
          <w:b/>
          <w:bCs/>
          <w:color w:val="000080"/>
          <w:sz w:val="24"/>
          <w:szCs w:val="24"/>
        </w:rPr>
        <w:t>M T</w:t>
      </w:r>
      <w:r w:rsidRPr="00A35152">
        <w:rPr>
          <w:rFonts w:ascii="Arial" w:eastAsia="Times New Roman" w:hAnsi="Arial" w:cs="Arial"/>
          <w:b/>
          <w:bCs/>
          <w:color w:val="000080"/>
          <w:sz w:val="24"/>
          <w:szCs w:val="24"/>
        </w:rPr>
        <w:t>Ừ</w:t>
      </w:r>
      <w:r w:rsidRPr="00A35152">
        <w:rPr>
          <w:rFonts w:ascii="Times New Roman" w:eastAsia="Times New Roman" w:hAnsi="Times New Roman" w:cs="Times New Roman"/>
          <w:b/>
          <w:bCs/>
          <w:color w:val="000080"/>
          <w:sz w:val="24"/>
          <w:szCs w:val="24"/>
        </w:rPr>
        <w:t xml:space="preserve"> NHO</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1. Tên dự án:</w:t>
      </w:r>
      <w:r w:rsidRPr="00A35152">
        <w:rPr>
          <w:rFonts w:ascii="Times New Roman" w:eastAsia="Times New Roman" w:hAnsi="Times New Roman" w:cs="Times New Roman"/>
          <w:color w:val="000080"/>
          <w:sz w:val="24"/>
          <w:szCs w:val="24"/>
        </w:rPr>
        <w:t xml:space="preserve"> NHÀ MÁY CHẾ BIẾN CÁC SẢN PHẨM TỪ NHO</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2. Mã số dự án: </w:t>
      </w:r>
      <w:r w:rsidRPr="00A35152">
        <w:rPr>
          <w:rFonts w:ascii="Times New Roman" w:eastAsia="Times New Roman" w:hAnsi="Times New Roman" w:cs="Times New Roman"/>
          <w:color w:val="000080"/>
          <w:sz w:val="24"/>
          <w:szCs w:val="24"/>
        </w:rPr>
        <w:t>CNMM07</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3. Mục tiêu:</w:t>
      </w:r>
      <w:r w:rsidRPr="00A35152">
        <w:rPr>
          <w:rFonts w:ascii="Times New Roman" w:eastAsia="Times New Roman" w:hAnsi="Times New Roman" w:cs="Times New Roman"/>
          <w:color w:val="000080"/>
          <w:sz w:val="24"/>
          <w:szCs w:val="24"/>
        </w:rPr>
        <w:t xml:space="preserve"> Tạo ra sản phẩm nho đặc trưng của địa phương; chế biến rượu vang và các sản phẩm từ nho đảm bảo chất lượng, vệ sinh an toàn thực phẩm, nâng cao giá trị gia tăng sản phẩm nông nghiệp, tạo sản phẩm đáp ứng nhu cầu tiêu dùng ngày càng cao của xã hội.</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4. Hình thức đầu tư: </w:t>
      </w:r>
      <w:r w:rsidRPr="00A35152">
        <w:rPr>
          <w:rFonts w:ascii="Times New Roman" w:eastAsia="Times New Roman" w:hAnsi="Times New Roman" w:cs="Times New Roman"/>
          <w:color w:val="000080"/>
          <w:sz w:val="24"/>
          <w:szCs w:val="24"/>
        </w:rPr>
        <w:t>Trong nước, liên doanh hoặc 100% vốn nước ngoài.</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lastRenderedPageBreak/>
        <w:t>5.</w:t>
      </w:r>
      <w:r w:rsidRPr="00A35152">
        <w:rPr>
          <w:rFonts w:ascii="Times New Roman" w:eastAsia="Times New Roman" w:hAnsi="Times New Roman" w:cs="Times New Roman"/>
          <w:color w:val="000080"/>
          <w:sz w:val="24"/>
          <w:szCs w:val="24"/>
        </w:rPr>
        <w:t xml:space="preserve"> </w:t>
      </w:r>
      <w:r w:rsidRPr="00A35152">
        <w:rPr>
          <w:rFonts w:ascii="Times New Roman" w:eastAsia="Times New Roman" w:hAnsi="Times New Roman" w:cs="Times New Roman"/>
          <w:b/>
          <w:bCs/>
          <w:color w:val="000080"/>
          <w:sz w:val="24"/>
          <w:szCs w:val="24"/>
        </w:rPr>
        <w:t>Quy mô dự kiến:</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5.1. Công suất dự kiến: </w:t>
      </w:r>
      <w:r w:rsidRPr="00A35152">
        <w:rPr>
          <w:rFonts w:ascii="Times New Roman" w:eastAsia="Times New Roman" w:hAnsi="Times New Roman" w:cs="Times New Roman"/>
          <w:color w:val="000080"/>
          <w:sz w:val="24"/>
          <w:szCs w:val="24"/>
        </w:rPr>
        <w:t>Công suất chế biến khoảng 3 triệu lít rượu vang và 5 ngàn tấn sản phẩm khác từ nho/năm với các công trình chính như Khu nhà điều hành; Khu xử lý nguyên liệu, bảo quản sản phẩm, bao bì-đóng gói; Khu nhà kho thành phẩm-nhà xe; Đường giao thông nội bộ; Hệ thống cung cấp điện; Hệ thống cung cấp và thoát nước; Hệ thống xử lý chất thải.</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5.2. Tổng vốn đầu tư dự kiến: </w:t>
      </w:r>
      <w:r w:rsidRPr="00A35152">
        <w:rPr>
          <w:rFonts w:ascii="Times New Roman" w:eastAsia="Times New Roman" w:hAnsi="Times New Roman" w:cs="Times New Roman"/>
          <w:color w:val="000080"/>
          <w:sz w:val="24"/>
          <w:szCs w:val="24"/>
        </w:rPr>
        <w:t>60-80 tỷ đồng.</w:t>
      </w:r>
      <w:r w:rsidRPr="00A35152">
        <w:rPr>
          <w:rFonts w:ascii="Times New Roman" w:eastAsia="Times New Roman" w:hAnsi="Times New Roman" w:cs="Times New Roman"/>
          <w:sz w:val="24"/>
          <w:szCs w:val="24"/>
        </w:rPr>
        <w:t xml:space="preserve">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5.3. Diện tích đất dự kiến sử dụng:</w:t>
      </w:r>
      <w:r w:rsidRPr="00A35152">
        <w:rPr>
          <w:rFonts w:ascii="Times New Roman" w:eastAsia="Times New Roman" w:hAnsi="Times New Roman" w:cs="Times New Roman"/>
          <w:color w:val="000080"/>
          <w:sz w:val="24"/>
          <w:szCs w:val="24"/>
        </w:rPr>
        <w:t xml:space="preserve"> Khoảng 4 ha.</w:t>
      </w:r>
      <w:r w:rsidRPr="00A35152">
        <w:rPr>
          <w:rFonts w:ascii="Times New Roman" w:eastAsia="Times New Roman" w:hAnsi="Times New Roman" w:cs="Times New Roman"/>
          <w:sz w:val="24"/>
          <w:szCs w:val="24"/>
        </w:rPr>
        <w:t xml:space="preserve">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 Thông tin địa điểm dự án:</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6.1. Địa điểm đầu tư: </w:t>
      </w:r>
      <w:r w:rsidRPr="00A35152">
        <w:rPr>
          <w:rFonts w:ascii="Times New Roman" w:eastAsia="Times New Roman" w:hAnsi="Times New Roman" w:cs="Times New Roman"/>
          <w:color w:val="000080"/>
          <w:sz w:val="24"/>
          <w:szCs w:val="24"/>
        </w:rPr>
        <w:t>Trong Khu công nghiệp Phước Nam, Du Long và các cụm công nghiệp trong tỉnh.</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6.2. Điều kiện thuận </w:t>
      </w:r>
      <w:proofErr w:type="gramStart"/>
      <w:r w:rsidRPr="00A35152">
        <w:rPr>
          <w:rFonts w:ascii="Times New Roman" w:eastAsia="Times New Roman" w:hAnsi="Times New Roman" w:cs="Times New Roman"/>
          <w:b/>
          <w:bCs/>
          <w:color w:val="000080"/>
          <w:sz w:val="24"/>
          <w:szCs w:val="24"/>
        </w:rPr>
        <w:t>lợi :</w:t>
      </w:r>
      <w:proofErr w:type="gramEnd"/>
      <w:r w:rsidRPr="00A35152">
        <w:rPr>
          <w:rFonts w:ascii="Times New Roman" w:eastAsia="Times New Roman" w:hAnsi="Times New Roman" w:cs="Times New Roman"/>
          <w:b/>
          <w:bCs/>
          <w:color w:val="000080"/>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 </w:t>
      </w:r>
      <w:r w:rsidRPr="00A35152">
        <w:rPr>
          <w:rFonts w:ascii="Times New Roman" w:eastAsia="Times New Roman" w:hAnsi="Times New Roman" w:cs="Times New Roman"/>
          <w:color w:val="000080"/>
          <w:sz w:val="24"/>
          <w:szCs w:val="24"/>
        </w:rPr>
        <w:t xml:space="preserve">Ninh Thuận có điều kiện khí hậu và đất </w:t>
      </w:r>
      <w:proofErr w:type="gramStart"/>
      <w:r w:rsidRPr="00A35152">
        <w:rPr>
          <w:rFonts w:ascii="Times New Roman" w:eastAsia="Times New Roman" w:hAnsi="Times New Roman" w:cs="Times New Roman"/>
          <w:color w:val="000080"/>
          <w:sz w:val="24"/>
          <w:szCs w:val="24"/>
        </w:rPr>
        <w:t>đai</w:t>
      </w:r>
      <w:proofErr w:type="gramEnd"/>
      <w:r w:rsidRPr="00A35152">
        <w:rPr>
          <w:rFonts w:ascii="Times New Roman" w:eastAsia="Times New Roman" w:hAnsi="Times New Roman" w:cs="Times New Roman"/>
          <w:color w:val="000080"/>
          <w:sz w:val="24"/>
          <w:szCs w:val="24"/>
        </w:rPr>
        <w:t xml:space="preserve"> phù hợp với quá trình phát triển của cây nho; nông dân Ninh Thuận đã có kinh nghiệm trồng nho qua nhiều năm. </w:t>
      </w:r>
      <w:proofErr w:type="gramStart"/>
      <w:r w:rsidRPr="00A35152">
        <w:rPr>
          <w:rFonts w:ascii="Times New Roman" w:eastAsia="Times New Roman" w:hAnsi="Times New Roman" w:cs="Times New Roman"/>
          <w:color w:val="000080"/>
          <w:sz w:val="24"/>
          <w:szCs w:val="24"/>
        </w:rPr>
        <w:t>Hiện nay diện tích trồng nho của tỉnh có khoảng 1.300 ha, sản lượng 26 - 30 ngàn tấn, định hướng đến năm 2015 diện tích trồng nho khoảng 2.000 ha, sản phẩm chủ yếu là nho tươi tiêu thụ trên thị trường cả nước.</w:t>
      </w:r>
      <w:proofErr w:type="gramEnd"/>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xml:space="preserve"> - Địa điểm xây dựng có cơ sở hạ tầng giao thông, điện nước, thông tin liên lạc thuận lợi: gần đường quốc lộ 1A hoặc quốc lộ 27, đường sắt Bắc Nam với các ga Tháp Chàm và Cà Ná, đường thủy cách cảng Cam Ranh 40 ~ 60 km. Hệ thống thông tin liên lạc, mạng lưới điện quốc gia đã được đầu tư đến khu vực dự án. Diện tích mặt bằng rộng có thể mở rộng quy mô đầu </w:t>
      </w:r>
      <w:proofErr w:type="gramStart"/>
      <w:r w:rsidRPr="00A35152">
        <w:rPr>
          <w:rFonts w:ascii="Times New Roman" w:eastAsia="Times New Roman" w:hAnsi="Times New Roman" w:cs="Times New Roman"/>
          <w:color w:val="000080"/>
          <w:sz w:val="24"/>
          <w:szCs w:val="24"/>
        </w:rPr>
        <w:t>tư</w:t>
      </w:r>
      <w:proofErr w:type="gramEnd"/>
      <w:r w:rsidRPr="00A35152">
        <w:rPr>
          <w:rFonts w:ascii="Times New Roman" w:eastAsia="Times New Roman" w:hAnsi="Times New Roman" w:cs="Times New Roman"/>
          <w:color w:val="000080"/>
          <w:sz w:val="24"/>
          <w:szCs w:val="24"/>
        </w:rPr>
        <w:t>.</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7. Chính sách ưu đãi đầu tư: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xml:space="preserve">- Thuế thu nhập doanh nghiệp: Doanh nghiệp thành lập mới từ dự án đầu tư được áp dụng thuế suất thuế thu nhập doanh nghiệp 10% trong thời hạn 15 năm, thời gian tính liên tục từ năm đầu tiên có doanh thu từ dự án đầu tư; đồng thời được miễn thuế thu nhập doanh nghiệp 04 năm và giảm 50% số thuế phải nộp trong 09 năm tiếp theo. Thời gian tính miễn, giảm thuế được thực hiện </w:t>
      </w:r>
      <w:proofErr w:type="gramStart"/>
      <w:r w:rsidRPr="00A35152">
        <w:rPr>
          <w:rFonts w:ascii="Times New Roman" w:eastAsia="Times New Roman" w:hAnsi="Times New Roman" w:cs="Times New Roman"/>
          <w:color w:val="000080"/>
          <w:sz w:val="24"/>
          <w:szCs w:val="24"/>
        </w:rPr>
        <w:t>theo</w:t>
      </w:r>
      <w:proofErr w:type="gramEnd"/>
      <w:r w:rsidRPr="00A35152">
        <w:rPr>
          <w:rFonts w:ascii="Times New Roman" w:eastAsia="Times New Roman" w:hAnsi="Times New Roman" w:cs="Times New Roman"/>
          <w:color w:val="000080"/>
          <w:sz w:val="24"/>
          <w:szCs w:val="24"/>
        </w:rPr>
        <w:t xml:space="preserve"> quy định tại Nghị định 124/2008/NĐ-CP ngày 11/12/2008 của Chính phủ quy định chi tiết và hướng dẫn thi hành một số điều của Luật Thuế thu nhập doanh nghiệp.</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Thuế nhập khẩu: Được miễn thuế nhập khẩu đối với hàng hóa nhập khẩu để tạo tài sản cố định của Doanh nghiệp, theo quy định tại Điều 12 Nghị định 87/2010/NĐ-CP ngày 13/8/2010 của Chính phủ quy định chi tiết thi hành Luật thuế xuất khẩu, thuế nhập khẩu.</w:t>
      </w:r>
    </w:p>
    <w:p w:rsidR="00A35152" w:rsidRPr="00A35152" w:rsidRDefault="00A35152" w:rsidP="00A35152">
      <w:pPr>
        <w:spacing w:after="0" w:line="240" w:lineRule="auto"/>
        <w:jc w:val="center"/>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D</w:t>
      </w:r>
      <w:r w:rsidRPr="00A35152">
        <w:rPr>
          <w:rFonts w:ascii="Arial" w:eastAsia="Times New Roman" w:hAnsi="Arial" w:cs="Arial"/>
          <w:b/>
          <w:bCs/>
          <w:color w:val="000080"/>
          <w:sz w:val="24"/>
          <w:szCs w:val="24"/>
        </w:rPr>
        <w:t>Ự</w:t>
      </w:r>
      <w:r w:rsidRPr="00A35152">
        <w:rPr>
          <w:rFonts w:ascii="Times New Roman" w:eastAsia="Times New Roman" w:hAnsi="Times New Roman" w:cs="Times New Roman"/>
          <w:b/>
          <w:bCs/>
          <w:color w:val="000080"/>
          <w:sz w:val="24"/>
          <w:szCs w:val="24"/>
        </w:rPr>
        <w:t xml:space="preserve"> ÁN Đ</w:t>
      </w:r>
      <w:r w:rsidRPr="00A35152">
        <w:rPr>
          <w:rFonts w:ascii="Arial" w:eastAsia="Times New Roman" w:hAnsi="Arial" w:cs="Arial"/>
          <w:b/>
          <w:bCs/>
          <w:color w:val="000080"/>
          <w:sz w:val="24"/>
          <w:szCs w:val="24"/>
        </w:rPr>
        <w:t>Ầ</w:t>
      </w:r>
      <w:r w:rsidRPr="00A35152">
        <w:rPr>
          <w:rFonts w:ascii="Times New Roman" w:eastAsia="Times New Roman" w:hAnsi="Times New Roman" w:cs="Times New Roman"/>
          <w:b/>
          <w:bCs/>
          <w:color w:val="000080"/>
          <w:sz w:val="24"/>
          <w:szCs w:val="24"/>
        </w:rPr>
        <w:t>U T</w:t>
      </w:r>
      <w:r w:rsidRPr="00A35152">
        <w:rPr>
          <w:rFonts w:ascii="Arial" w:eastAsia="Times New Roman" w:hAnsi="Arial" w:cs="Arial"/>
          <w:b/>
          <w:bCs/>
          <w:color w:val="000080"/>
          <w:sz w:val="24"/>
          <w:szCs w:val="24"/>
        </w:rPr>
        <w:t>Ư</w:t>
      </w:r>
      <w:r w:rsidRPr="00A35152">
        <w:rPr>
          <w:rFonts w:ascii="Calibri" w:eastAsia="Times New Roman" w:hAnsi="Calibri" w:cs="Calibri"/>
          <w:b/>
          <w:bCs/>
          <w:color w:val="000080"/>
          <w:sz w:val="24"/>
          <w:szCs w:val="24"/>
        </w:rPr>
        <w:t xml:space="preserve"> C</w:t>
      </w:r>
      <w:r w:rsidRPr="00A35152">
        <w:rPr>
          <w:rFonts w:ascii="Arial" w:eastAsia="Times New Roman" w:hAnsi="Arial" w:cs="Arial"/>
          <w:b/>
          <w:bCs/>
          <w:color w:val="000080"/>
          <w:sz w:val="24"/>
          <w:szCs w:val="24"/>
        </w:rPr>
        <w:t>Ụ</w:t>
      </w:r>
      <w:r w:rsidRPr="00A35152">
        <w:rPr>
          <w:rFonts w:ascii="Times New Roman" w:eastAsia="Times New Roman" w:hAnsi="Times New Roman" w:cs="Times New Roman"/>
          <w:b/>
          <w:bCs/>
          <w:color w:val="000080"/>
          <w:sz w:val="24"/>
          <w:szCs w:val="24"/>
        </w:rPr>
        <w:t>M PH</w:t>
      </w:r>
      <w:r w:rsidRPr="00A35152">
        <w:rPr>
          <w:rFonts w:ascii="Arial" w:eastAsia="Times New Roman" w:hAnsi="Arial" w:cs="Arial"/>
          <w:b/>
          <w:bCs/>
          <w:color w:val="000080"/>
          <w:sz w:val="24"/>
          <w:szCs w:val="24"/>
        </w:rPr>
        <w:t>Ứ</w:t>
      </w:r>
      <w:r w:rsidRPr="00A35152">
        <w:rPr>
          <w:rFonts w:ascii="Times New Roman" w:eastAsia="Times New Roman" w:hAnsi="Times New Roman" w:cs="Times New Roman"/>
          <w:b/>
          <w:bCs/>
          <w:color w:val="000080"/>
          <w:sz w:val="24"/>
          <w:szCs w:val="24"/>
        </w:rPr>
        <w:t>C H</w:t>
      </w:r>
      <w:r w:rsidRPr="00A35152">
        <w:rPr>
          <w:rFonts w:ascii="Arial" w:eastAsia="Times New Roman" w:hAnsi="Arial" w:cs="Arial"/>
          <w:b/>
          <w:bCs/>
          <w:color w:val="000080"/>
          <w:sz w:val="24"/>
          <w:szCs w:val="24"/>
        </w:rPr>
        <w:t>Ợ</w:t>
      </w:r>
      <w:r w:rsidRPr="00A35152">
        <w:rPr>
          <w:rFonts w:ascii="Times New Roman" w:eastAsia="Times New Roman" w:hAnsi="Times New Roman" w:cs="Times New Roman"/>
          <w:b/>
          <w:bCs/>
          <w:color w:val="000080"/>
          <w:sz w:val="24"/>
          <w:szCs w:val="24"/>
        </w:rPr>
        <w:t>P NÔNG NGHI</w:t>
      </w:r>
      <w:r w:rsidRPr="00A35152">
        <w:rPr>
          <w:rFonts w:ascii="Arial" w:eastAsia="Times New Roman" w:hAnsi="Arial" w:cs="Arial"/>
          <w:b/>
          <w:bCs/>
          <w:color w:val="000080"/>
          <w:sz w:val="24"/>
          <w:szCs w:val="24"/>
        </w:rPr>
        <w:t>Ệ</w:t>
      </w:r>
      <w:r w:rsidRPr="00A35152">
        <w:rPr>
          <w:rFonts w:ascii="Times New Roman" w:eastAsia="Times New Roman" w:hAnsi="Times New Roman" w:cs="Times New Roman"/>
          <w:b/>
          <w:bCs/>
          <w:color w:val="000080"/>
          <w:sz w:val="24"/>
          <w:szCs w:val="24"/>
        </w:rPr>
        <w:t>P</w:t>
      </w:r>
    </w:p>
    <w:p w:rsidR="00A35152" w:rsidRPr="00A35152" w:rsidRDefault="00A35152" w:rsidP="00A35152">
      <w:pPr>
        <w:spacing w:after="0" w:line="240" w:lineRule="auto"/>
        <w:jc w:val="center"/>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CÔNG NGHỆ CAO</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1. Tên dự án:</w:t>
      </w:r>
      <w:r w:rsidRPr="00A35152">
        <w:rPr>
          <w:rFonts w:ascii="Times New Roman" w:eastAsia="Times New Roman" w:hAnsi="Times New Roman" w:cs="Times New Roman"/>
          <w:color w:val="000080"/>
          <w:sz w:val="24"/>
          <w:szCs w:val="24"/>
        </w:rPr>
        <w:t xml:space="preserve"> ĐẦU TƯ CỤM PHỨC HỢP NÔNG NGHIỆP CÔNG NGHỆ CAO</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2. Mã số dự án: </w:t>
      </w:r>
      <w:r w:rsidRPr="00A35152">
        <w:rPr>
          <w:rFonts w:ascii="Times New Roman" w:eastAsia="Times New Roman" w:hAnsi="Times New Roman" w:cs="Times New Roman"/>
          <w:color w:val="000080"/>
          <w:sz w:val="24"/>
          <w:szCs w:val="24"/>
        </w:rPr>
        <w:t>NNMM11</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lastRenderedPageBreak/>
        <w:t>3. Mục tiêu đầu tư</w:t>
      </w:r>
      <w:r w:rsidRPr="00A35152">
        <w:rPr>
          <w:rFonts w:ascii="Times New Roman" w:eastAsia="Times New Roman" w:hAnsi="Times New Roman" w:cs="Times New Roman"/>
          <w:color w:val="000080"/>
          <w:sz w:val="24"/>
          <w:szCs w:val="24"/>
        </w:rPr>
        <w:t>: Đầu tư xây dựng cụm phức hợp nông nghiệp công nghệ cao theo mô hình khép kín gắn sản xuất giống cây con chất lượng cao với sản xuất và chế biến cung cấp nội tiêu và xuất khẩu; đào tạo và nghiên cứu khoa học chuyển giao công nghệ: tạo mô hình gắn liền giữa nghiên cứu khoa học và chuyển giao công nghệ.</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4. Hình thức đầu tư: </w:t>
      </w:r>
      <w:r w:rsidRPr="00A35152">
        <w:rPr>
          <w:rFonts w:ascii="Times New Roman" w:eastAsia="Times New Roman" w:hAnsi="Times New Roman" w:cs="Times New Roman"/>
          <w:color w:val="000080"/>
          <w:sz w:val="24"/>
          <w:szCs w:val="24"/>
        </w:rPr>
        <w:t>Trong nước, liên doanh hoặc 100% vốn nước ngoài.</w:t>
      </w:r>
      <w:r w:rsidRPr="00A35152">
        <w:rPr>
          <w:rFonts w:ascii="Times New Roman" w:eastAsia="Times New Roman" w:hAnsi="Times New Roman" w:cs="Times New Roman"/>
          <w:sz w:val="24"/>
          <w:szCs w:val="24"/>
        </w:rPr>
        <w:t xml:space="preserve">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 Quy mô đầu tư dự kiến:</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5.1. Công suất dự kiến: </w:t>
      </w:r>
      <w:r w:rsidRPr="00A35152">
        <w:rPr>
          <w:rFonts w:ascii="Times New Roman" w:eastAsia="Times New Roman" w:hAnsi="Times New Roman" w:cs="Times New Roman"/>
          <w:color w:val="000080"/>
          <w:sz w:val="24"/>
          <w:szCs w:val="24"/>
        </w:rPr>
        <w:t>Đầu tư xây dựng khu nông nghiệp công nghệ cao với mô hình sản xuất khép kín, đạt tiêu chuẩn với các sản phẩm rau sạch, hoa nhiệt đới, chăn nuôi, chế biến nông sản, sản xuất giống cây con, tạo cảnh quan sinh thái phục vụ tham quan du lịch.</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5.2. Diện tích dự kiến: </w:t>
      </w:r>
      <w:r w:rsidRPr="00A35152">
        <w:rPr>
          <w:rFonts w:ascii="Times New Roman" w:eastAsia="Times New Roman" w:hAnsi="Times New Roman" w:cs="Times New Roman"/>
          <w:color w:val="000080"/>
          <w:sz w:val="24"/>
          <w:szCs w:val="24"/>
        </w:rPr>
        <w:t>khoảng 100-200 ha/ khu.</w:t>
      </w:r>
      <w:r w:rsidRPr="00A35152">
        <w:rPr>
          <w:rFonts w:ascii="Times New Roman" w:eastAsia="Times New Roman" w:hAnsi="Times New Roman" w:cs="Times New Roman"/>
          <w:sz w:val="24"/>
          <w:szCs w:val="24"/>
        </w:rPr>
        <w:t xml:space="preserve">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5.3. Tổng vốn đầu tư dự kiến: </w:t>
      </w:r>
      <w:r w:rsidRPr="00A35152">
        <w:rPr>
          <w:rFonts w:ascii="Times New Roman" w:eastAsia="Times New Roman" w:hAnsi="Times New Roman" w:cs="Times New Roman"/>
          <w:color w:val="000080"/>
          <w:sz w:val="24"/>
          <w:szCs w:val="24"/>
        </w:rPr>
        <w:t>khoảng1.000-1.500 tỷ đồng.</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 Thông tin địa điểm dự án:</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6.1. Địa điểm đầu tư</w:t>
      </w:r>
      <w:r w:rsidRPr="00A35152">
        <w:rPr>
          <w:rFonts w:ascii="Times New Roman" w:eastAsia="Times New Roman" w:hAnsi="Times New Roman" w:cs="Times New Roman"/>
          <w:color w:val="000080"/>
          <w:sz w:val="24"/>
          <w:szCs w:val="24"/>
        </w:rPr>
        <w:t xml:space="preserve"> </w:t>
      </w:r>
      <w:r w:rsidRPr="00A35152">
        <w:rPr>
          <w:rFonts w:ascii="Times New Roman" w:eastAsia="Times New Roman" w:hAnsi="Times New Roman" w:cs="Times New Roman"/>
          <w:b/>
          <w:bCs/>
          <w:color w:val="000080"/>
          <w:sz w:val="24"/>
          <w:szCs w:val="24"/>
        </w:rPr>
        <w:t>dự kiến:</w:t>
      </w:r>
      <w:r w:rsidRPr="00A35152">
        <w:rPr>
          <w:rFonts w:ascii="Times New Roman" w:eastAsia="Times New Roman" w:hAnsi="Times New Roman" w:cs="Times New Roman"/>
          <w:color w:val="000080"/>
          <w:sz w:val="24"/>
          <w:szCs w:val="24"/>
        </w:rPr>
        <w:t xml:space="preserve"> Địa bàn huyện Bác Ái, Ninh Sơn.</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6.2.</w:t>
      </w:r>
      <w:r w:rsidRPr="00A35152">
        <w:rPr>
          <w:rFonts w:ascii="Times New Roman" w:eastAsia="Times New Roman" w:hAnsi="Times New Roman" w:cs="Times New Roman"/>
          <w:color w:val="000080"/>
          <w:sz w:val="24"/>
          <w:szCs w:val="24"/>
        </w:rPr>
        <w:t xml:space="preserve"> </w:t>
      </w:r>
      <w:r w:rsidRPr="00A35152">
        <w:rPr>
          <w:rFonts w:ascii="Times New Roman" w:eastAsia="Times New Roman" w:hAnsi="Times New Roman" w:cs="Times New Roman"/>
          <w:b/>
          <w:bCs/>
          <w:color w:val="000080"/>
          <w:sz w:val="24"/>
          <w:szCs w:val="24"/>
        </w:rPr>
        <w:t>Điều kiện thuận lợi:</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Địa điểm dự án thuộc địa bàn các huyện Ninh Sơn, Bác Ái giáp tỉnh Lâm Đồng, có điều kiện khí hậu và đất đai phù hợp với việc trồng và phát triển chăn nuôi và các loại cây nông nghiệp, công nghiệp ngắn ngày, quỹ đất còn lớn thuận lợi cho việc thực hiện dự án.</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Giao thông:</w:t>
      </w:r>
      <w:r w:rsidRPr="00A35152">
        <w:rPr>
          <w:rFonts w:ascii="Times New Roman" w:eastAsia="Times New Roman" w:hAnsi="Times New Roman" w:cs="Times New Roman"/>
          <w:color w:val="000080"/>
          <w:sz w:val="24"/>
          <w:szCs w:val="24"/>
        </w:rPr>
        <w:t xml:space="preserve"> Gần Quốc lộ 27A lên Đà Lạt và Nam Tây nguyên, quốc lộ 27B đi Cam Ranh; đường sắt Bắc Nam; 100% xã có đường ôtô đến trung tâm xã. Ngoài ra, khu vực dự án cách sân bay quốc tế Cam Ranh chỉ 50 km nên các tuyến bay Hà Nội-Phan Rang và TP.HCM-Phan Rang có thể đi và về trong ngày.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7. Chính sách ưu đãi đầu tư</w:t>
      </w:r>
      <w:r w:rsidRPr="00A35152">
        <w:rPr>
          <w:rFonts w:ascii="Times New Roman" w:eastAsia="Times New Roman" w:hAnsi="Times New Roman" w:cs="Times New Roman"/>
          <w:color w:val="000080"/>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Thuế thu nhập doanh nghiệp</w:t>
      </w:r>
      <w:proofErr w:type="gramStart"/>
      <w:r w:rsidRPr="00A35152">
        <w:rPr>
          <w:rFonts w:ascii="Times New Roman" w:eastAsia="Times New Roman" w:hAnsi="Times New Roman" w:cs="Times New Roman"/>
          <w:color w:val="000080"/>
          <w:sz w:val="24"/>
          <w:szCs w:val="24"/>
        </w:rPr>
        <w:t>:Doanh</w:t>
      </w:r>
      <w:proofErr w:type="gramEnd"/>
      <w:r w:rsidRPr="00A35152">
        <w:rPr>
          <w:rFonts w:ascii="Times New Roman" w:eastAsia="Times New Roman" w:hAnsi="Times New Roman" w:cs="Times New Roman"/>
          <w:color w:val="000080"/>
          <w:sz w:val="24"/>
          <w:szCs w:val="24"/>
        </w:rPr>
        <w:t xml:space="preserve"> nghiệp thành lập mới từ dự án đầu tưđược áp dụng thuế suất thuế thu nhập doanh nghiệp 10% trong thời hạn 15 năm, thời gian tính liên tục từ năm đầu tiên có doanh thu từ dự án đầu tư; đồng thời được miễn thuế thu nhập doanh nghiệp 04 năm và giảm 50% số thuế phải nộp trong 09 năm tiếp theo. Thời gian tính miễn, giảm thuế được thực hiện </w:t>
      </w:r>
      <w:proofErr w:type="gramStart"/>
      <w:r w:rsidRPr="00A35152">
        <w:rPr>
          <w:rFonts w:ascii="Times New Roman" w:eastAsia="Times New Roman" w:hAnsi="Times New Roman" w:cs="Times New Roman"/>
          <w:color w:val="000080"/>
          <w:sz w:val="24"/>
          <w:szCs w:val="24"/>
        </w:rPr>
        <w:t>theo</w:t>
      </w:r>
      <w:proofErr w:type="gramEnd"/>
      <w:r w:rsidRPr="00A35152">
        <w:rPr>
          <w:rFonts w:ascii="Times New Roman" w:eastAsia="Times New Roman" w:hAnsi="Times New Roman" w:cs="Times New Roman"/>
          <w:color w:val="000080"/>
          <w:sz w:val="24"/>
          <w:szCs w:val="24"/>
        </w:rPr>
        <w:t xml:space="preserve"> quy định tại Nghị định 124/2008/NĐ-CP ngày 11/12/2008 của Chính phủ quy định chi tiết và hướng dẫn thi hành một số điều của Luật Thuế thu nhập doanh nghiệp.</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Tiền thuê đất: Dự án được miễn tiền thuê đất trong thời gian xây dựng theo dự án được cấp có thẩm quyền phê duyệt và được miễn tiền thuê đất 11 (mười một) năm kể từ ngày dự án hoàn thành đưa vào hoạt động theo quy định tại Điểm c, khoản 10, Điều 2 Nghị định 121/2010/NĐ-CP ngày 30 tháng 12 năm 2010 của Chính phủ sửa đổi, bổ sung một số điều của Nghị định 142/2005/NĐ-CP về tiền thuê đất, thuê mặt nước.</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lastRenderedPageBreak/>
        <w:t>- Thuế nhập khẩu:Được miễn thuế nhập khẩu đối với hàng hóa nhập khẩu để tạo tài sản cố định của Doanh nghiệp, theo quy định tại Điều 12 Nghị định 87/2010/NĐ-CP ngày 13/8/2010 của Chính phủ quy định chi tiết thi hành Luật thuế xuất khẩu, thuế nhập khẩu.</w:t>
      </w:r>
    </w:p>
    <w:p w:rsidR="00A35152" w:rsidRPr="00A35152" w:rsidRDefault="00A35152" w:rsidP="00A35152">
      <w:pPr>
        <w:jc w:val="center"/>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w:t>
      </w:r>
      <w:r w:rsidRPr="00A35152">
        <w:rPr>
          <w:rFonts w:ascii="Times New Roman" w:eastAsia="Times New Roman" w:hAnsi="Times New Roman" w:cs="Times New Roman"/>
          <w:b/>
          <w:bCs/>
          <w:color w:val="000080"/>
          <w:sz w:val="24"/>
          <w:szCs w:val="24"/>
        </w:rPr>
        <w:t>D</w:t>
      </w:r>
      <w:r w:rsidRPr="00A35152">
        <w:rPr>
          <w:rFonts w:ascii="Arial" w:eastAsia="Times New Roman" w:hAnsi="Arial" w:cs="Arial"/>
          <w:b/>
          <w:bCs/>
          <w:color w:val="000080"/>
          <w:sz w:val="24"/>
          <w:szCs w:val="24"/>
        </w:rPr>
        <w:t>Ự</w:t>
      </w:r>
      <w:r w:rsidRPr="00A35152">
        <w:rPr>
          <w:rFonts w:ascii="Times New Roman" w:eastAsia="Times New Roman" w:hAnsi="Times New Roman" w:cs="Times New Roman"/>
          <w:b/>
          <w:bCs/>
          <w:color w:val="000080"/>
          <w:sz w:val="24"/>
          <w:szCs w:val="24"/>
        </w:rPr>
        <w:t xml:space="preserve"> ÁN NHÀ MÁY THU GOM VÀ X</w:t>
      </w:r>
      <w:r w:rsidRPr="00A35152">
        <w:rPr>
          <w:rFonts w:ascii="Arial" w:eastAsia="Times New Roman" w:hAnsi="Arial" w:cs="Arial"/>
          <w:b/>
          <w:bCs/>
          <w:color w:val="000080"/>
          <w:sz w:val="24"/>
          <w:szCs w:val="24"/>
        </w:rPr>
        <w:t>Ử</w:t>
      </w:r>
      <w:r w:rsidRPr="00A35152">
        <w:rPr>
          <w:rFonts w:ascii="Times New Roman" w:eastAsia="Times New Roman" w:hAnsi="Times New Roman" w:cs="Times New Roman"/>
          <w:b/>
          <w:bCs/>
          <w:color w:val="000080"/>
          <w:sz w:val="24"/>
          <w:szCs w:val="24"/>
        </w:rPr>
        <w:t xml:space="preserve"> LÝ CH</w:t>
      </w:r>
      <w:r w:rsidRPr="00A35152">
        <w:rPr>
          <w:rFonts w:ascii="Arial" w:eastAsia="Times New Roman" w:hAnsi="Arial" w:cs="Arial"/>
          <w:b/>
          <w:bCs/>
          <w:color w:val="000080"/>
          <w:sz w:val="24"/>
          <w:szCs w:val="24"/>
        </w:rPr>
        <w:t>Ấ</w:t>
      </w:r>
      <w:r w:rsidRPr="00A35152">
        <w:rPr>
          <w:rFonts w:ascii="Times New Roman" w:eastAsia="Times New Roman" w:hAnsi="Times New Roman" w:cs="Times New Roman"/>
          <w:b/>
          <w:bCs/>
          <w:color w:val="000080"/>
          <w:sz w:val="24"/>
          <w:szCs w:val="24"/>
        </w:rPr>
        <w:t>T TH</w:t>
      </w:r>
      <w:r w:rsidRPr="00A35152">
        <w:rPr>
          <w:rFonts w:ascii="Arial" w:eastAsia="Times New Roman" w:hAnsi="Arial" w:cs="Arial"/>
          <w:b/>
          <w:bCs/>
          <w:color w:val="000080"/>
          <w:sz w:val="24"/>
          <w:szCs w:val="24"/>
        </w:rPr>
        <w:t>Ả</w:t>
      </w:r>
      <w:r w:rsidRPr="00A35152">
        <w:rPr>
          <w:rFonts w:ascii="Times New Roman" w:eastAsia="Times New Roman" w:hAnsi="Times New Roman" w:cs="Times New Roman"/>
          <w:b/>
          <w:bCs/>
          <w:color w:val="000080"/>
          <w:sz w:val="24"/>
          <w:szCs w:val="24"/>
        </w:rPr>
        <w:t>I Y TẾ</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1. Tên dự án:</w:t>
      </w:r>
      <w:r w:rsidRPr="00A35152">
        <w:rPr>
          <w:rFonts w:ascii="Times New Roman" w:eastAsia="Times New Roman" w:hAnsi="Times New Roman" w:cs="Times New Roman"/>
          <w:color w:val="000080"/>
          <w:sz w:val="24"/>
          <w:szCs w:val="24"/>
        </w:rPr>
        <w:t> NHÀ MÁY THU GOM VÀ XỬ LÝ CHẤT THẢI Y TẾ</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2. Mã số dự án: </w:t>
      </w:r>
      <w:r w:rsidRPr="00A35152">
        <w:rPr>
          <w:rFonts w:ascii="Times New Roman" w:eastAsia="Times New Roman" w:hAnsi="Times New Roman" w:cs="Times New Roman"/>
          <w:color w:val="000080"/>
          <w:sz w:val="24"/>
          <w:szCs w:val="24"/>
        </w:rPr>
        <w:t>YTMM17</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3. Mục tiêu đầu tư: </w:t>
      </w:r>
      <w:r w:rsidRPr="00A35152">
        <w:rPr>
          <w:rFonts w:ascii="Times New Roman" w:eastAsia="Times New Roman" w:hAnsi="Times New Roman" w:cs="Times New Roman"/>
          <w:color w:val="000080"/>
          <w:sz w:val="24"/>
          <w:szCs w:val="24"/>
        </w:rPr>
        <w:t xml:space="preserve">Xây dựng nhà máy </w:t>
      </w:r>
      <w:proofErr w:type="gramStart"/>
      <w:r w:rsidRPr="00A35152">
        <w:rPr>
          <w:rFonts w:ascii="Times New Roman" w:eastAsia="Times New Roman" w:hAnsi="Times New Roman" w:cs="Times New Roman"/>
          <w:color w:val="000080"/>
          <w:sz w:val="24"/>
          <w:szCs w:val="24"/>
        </w:rPr>
        <w:t>thu</w:t>
      </w:r>
      <w:proofErr w:type="gramEnd"/>
      <w:r w:rsidRPr="00A35152">
        <w:rPr>
          <w:rFonts w:ascii="Times New Roman" w:eastAsia="Times New Roman" w:hAnsi="Times New Roman" w:cs="Times New Roman"/>
          <w:color w:val="000080"/>
          <w:sz w:val="24"/>
          <w:szCs w:val="24"/>
        </w:rPr>
        <w:t xml:space="preserve"> gom và xứ lý chất thải y tế nhằm bảo vệ môi trường.</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4. Hình thức đầu tư: </w:t>
      </w:r>
      <w:r w:rsidRPr="00A35152">
        <w:rPr>
          <w:rFonts w:ascii="Times New Roman" w:eastAsia="Times New Roman" w:hAnsi="Times New Roman" w:cs="Times New Roman"/>
          <w:color w:val="000080"/>
          <w:sz w:val="24"/>
          <w:szCs w:val="24"/>
        </w:rPr>
        <w:t>Trong nước, liên doanh hoặc 100% vốn nước ngoài.</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 Quy mô đầu tư dự kiến:</w:t>
      </w:r>
      <w:r w:rsidRPr="00A35152">
        <w:rPr>
          <w:rFonts w:ascii="Times New Roman" w:eastAsia="Times New Roman" w:hAnsi="Times New Roman" w:cs="Times New Roman"/>
          <w:color w:val="000080"/>
          <w:sz w:val="24"/>
          <w:szCs w:val="24"/>
        </w:rPr>
        <w:t xml:space="preserve">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5.1. Công suất dự kiến: </w:t>
      </w:r>
      <w:r w:rsidRPr="00A35152">
        <w:rPr>
          <w:rFonts w:ascii="Times New Roman" w:eastAsia="Times New Roman" w:hAnsi="Times New Roman" w:cs="Times New Roman"/>
          <w:color w:val="000080"/>
          <w:sz w:val="24"/>
          <w:szCs w:val="24"/>
        </w:rPr>
        <w:t>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5.2. Diện tích đất dự kiến đầu tư xây dựng:</w:t>
      </w:r>
      <w:r w:rsidRPr="00A35152">
        <w:rPr>
          <w:rFonts w:ascii="Times New Roman" w:eastAsia="Times New Roman" w:hAnsi="Times New Roman" w:cs="Times New Roman"/>
          <w:color w:val="000080"/>
          <w:sz w:val="24"/>
          <w:szCs w:val="24"/>
        </w:rPr>
        <w:t xml:space="preserve"> 05 ha.</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5.3. Tổng vốn đầu tư dự kiến:</w:t>
      </w:r>
      <w:r w:rsidRPr="00A35152">
        <w:rPr>
          <w:rFonts w:ascii="Times New Roman" w:eastAsia="Times New Roman" w:hAnsi="Times New Roman" w:cs="Times New Roman"/>
          <w:color w:val="000080"/>
          <w:sz w:val="24"/>
          <w:szCs w:val="24"/>
        </w:rPr>
        <w:t xml:space="preserve"> 20 tỷ đồng.</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 Thông tin địa điểm dự án:</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6.1. Địa điểm đầu tư</w:t>
      </w:r>
      <w:r w:rsidRPr="00A35152">
        <w:rPr>
          <w:rFonts w:ascii="Times New Roman" w:eastAsia="Times New Roman" w:hAnsi="Times New Roman" w:cs="Times New Roman"/>
          <w:color w:val="000080"/>
          <w:sz w:val="24"/>
          <w:szCs w:val="24"/>
        </w:rPr>
        <w:t xml:space="preserve"> </w:t>
      </w:r>
      <w:r w:rsidRPr="00A35152">
        <w:rPr>
          <w:rFonts w:ascii="Times New Roman" w:eastAsia="Times New Roman" w:hAnsi="Times New Roman" w:cs="Times New Roman"/>
          <w:b/>
          <w:bCs/>
          <w:color w:val="000080"/>
          <w:sz w:val="24"/>
          <w:szCs w:val="24"/>
        </w:rPr>
        <w:t xml:space="preserve">dự kiến: </w:t>
      </w:r>
      <w:r w:rsidRPr="00A35152">
        <w:rPr>
          <w:rFonts w:ascii="Times New Roman" w:eastAsia="Times New Roman" w:hAnsi="Times New Roman" w:cs="Times New Roman"/>
          <w:color w:val="000080"/>
          <w:sz w:val="24"/>
          <w:szCs w:val="24"/>
        </w:rPr>
        <w:t>Huyện Thuận Nam, tỉnh Ninh Thuận</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6.2. Điều kiện thuận lợi: </w:t>
      </w:r>
      <w:r w:rsidRPr="00A35152">
        <w:rPr>
          <w:rFonts w:ascii="Times New Roman" w:eastAsia="Times New Roman" w:hAnsi="Times New Roman" w:cs="Times New Roman"/>
          <w:color w:val="000080"/>
          <w:sz w:val="24"/>
          <w:szCs w:val="24"/>
        </w:rPr>
        <w:t xml:space="preserve">Khi các khu công nghiệp Du Long, Phước Nam và khu công nghiệp Dốc Hầm đi vào hoạt động, theo dự báo thì tổng lượng chất thải nguy hại phát sinh hàng ngày từ hoạt động sản xuất của các khu công nghiệp này cộng với chất thải nguy hại phát sinh từ Ngành y tế, điện lực và của 07 nhà máy sản xuất công nghiệp hiện hữu thì tổng lượng chất thải nguy hại phát sinh hàng ngày trên địa bàn tỉnh khoảng 47 tấn/ngày, do đó việc đầu tư xây dựng nhà máy xử lý chất thải y tế là hết sức cần thiết.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7. Chính sách ưu đãi đầu tư: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Về thuế thu nhập doanh nghiệp: Được áp dụng mức thuế suất 10% trong suốt thời gian hoạt động; đồng thời miễn thuế 4 năm, giảm 50% số thuế phải nộp trong 5 năm tiếp theo đối với doanh nghiệp thành lập mới theo quy định tại Điều 8 Nghị định 69/2008/NĐ-CP ngày 30/05/2010 của Chính phủ về chính sách khuyến khích xã hội hóa đối với các hoạt động trong lĩnh vực giáo dục, dạy nghề, y tế, văn hóa, thể thao, môi trường (sau đây gọi là Nghị định 69/2008/NĐ-CP).</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xml:space="preserve">- Về tiền thuê đất: Dự án được miễn tiền thuê đất </w:t>
      </w:r>
      <w:proofErr w:type="gramStart"/>
      <w:r w:rsidRPr="00A35152">
        <w:rPr>
          <w:rFonts w:ascii="Times New Roman" w:eastAsia="Times New Roman" w:hAnsi="Times New Roman" w:cs="Times New Roman"/>
          <w:color w:val="000080"/>
          <w:sz w:val="24"/>
          <w:szCs w:val="24"/>
        </w:rPr>
        <w:t>theo</w:t>
      </w:r>
      <w:proofErr w:type="gramEnd"/>
      <w:r w:rsidRPr="00A35152">
        <w:rPr>
          <w:rFonts w:ascii="Times New Roman" w:eastAsia="Times New Roman" w:hAnsi="Times New Roman" w:cs="Times New Roman"/>
          <w:color w:val="000080"/>
          <w:sz w:val="24"/>
          <w:szCs w:val="24"/>
        </w:rPr>
        <w:t xml:space="preserve"> quy định tại khoản 1 Điều 6 Nghị định 69/2008/NĐ-CP.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Để được hưởng các chính sách khuyến khích xã hội hóa, dự án phải đáp ứng các điều kiện về loại hình, tiêu chí, quy mô, tiêu chuẩn của cơ sở thực hiện xã hội hóa trong lĩnh vực môi trường ban hành theo Quyết định 1466/QĐ-TTg ngày 10/10/2008 của Thủ tướng Chính phủ.</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Về thuế nhập khẩu: Được miễn thuế nhập khẩu đối với hàng hóa nhập khẩu để tạo tài sản cố định của Doanh nghiệp, theo quy định tại Điều 12 Nghị định 87/2010/NĐ-CP ngày 13/8/2010 của Chính phủ quy định chi tiết thi hành Luật thuế xuất khẩu, thuế nhập khẩu.</w:t>
      </w:r>
    </w:p>
    <w:p w:rsidR="00A35152" w:rsidRPr="00A35152" w:rsidRDefault="00A35152" w:rsidP="00A35152">
      <w:pPr>
        <w:spacing w:before="100" w:beforeAutospacing="1" w:after="100" w:afterAutospacing="1" w:line="240" w:lineRule="auto"/>
        <w:jc w:val="center"/>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CÁC D</w:t>
      </w:r>
      <w:r w:rsidRPr="00A35152">
        <w:rPr>
          <w:rFonts w:ascii="Arial" w:eastAsia="Times New Roman" w:hAnsi="Arial" w:cs="Arial"/>
          <w:b/>
          <w:bCs/>
          <w:color w:val="000080"/>
          <w:sz w:val="24"/>
          <w:szCs w:val="24"/>
        </w:rPr>
        <w:t>Ự</w:t>
      </w:r>
      <w:r w:rsidRPr="00A35152">
        <w:rPr>
          <w:rFonts w:ascii="Times New Roman" w:eastAsia="Times New Roman" w:hAnsi="Times New Roman" w:cs="Times New Roman"/>
          <w:b/>
          <w:bCs/>
          <w:color w:val="000080"/>
          <w:sz w:val="24"/>
          <w:szCs w:val="24"/>
        </w:rPr>
        <w:t xml:space="preserve"> ÁN NHÀ MÁY ĐI</w:t>
      </w:r>
      <w:r w:rsidRPr="00A35152">
        <w:rPr>
          <w:rFonts w:ascii="Arial" w:eastAsia="Times New Roman" w:hAnsi="Arial" w:cs="Arial"/>
          <w:b/>
          <w:bCs/>
          <w:color w:val="000080"/>
          <w:sz w:val="24"/>
          <w:szCs w:val="24"/>
        </w:rPr>
        <w:t>Ệ</w:t>
      </w:r>
      <w:r w:rsidRPr="00A35152">
        <w:rPr>
          <w:rFonts w:ascii="Times New Roman" w:eastAsia="Times New Roman" w:hAnsi="Times New Roman" w:cs="Times New Roman"/>
          <w:b/>
          <w:bCs/>
          <w:color w:val="000080"/>
          <w:sz w:val="24"/>
          <w:szCs w:val="24"/>
        </w:rPr>
        <w:t>N GIÓ</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1. Tên dự án:</w:t>
      </w:r>
      <w:r w:rsidRPr="00A35152">
        <w:rPr>
          <w:rFonts w:ascii="Times New Roman" w:eastAsia="Times New Roman" w:hAnsi="Times New Roman" w:cs="Times New Roman"/>
          <w:color w:val="000080"/>
          <w:sz w:val="24"/>
          <w:szCs w:val="24"/>
        </w:rPr>
        <w:t xml:space="preserve"> CÁC DỰ ÁN NHÀ MÁY ĐIỆN GIÓ</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2. Mã số dự án:</w:t>
      </w:r>
      <w:r w:rsidRPr="00A35152">
        <w:rPr>
          <w:rFonts w:ascii="Times New Roman" w:eastAsia="Times New Roman" w:hAnsi="Times New Roman" w:cs="Times New Roman"/>
          <w:color w:val="000080"/>
          <w:sz w:val="24"/>
          <w:szCs w:val="24"/>
        </w:rPr>
        <w:t xml:space="preserve"> NNMM04</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3. Mục tiêu đầu tư: </w:t>
      </w:r>
      <w:r w:rsidRPr="00A35152">
        <w:rPr>
          <w:rFonts w:ascii="Times New Roman" w:eastAsia="Times New Roman" w:hAnsi="Times New Roman" w:cs="Times New Roman"/>
          <w:color w:val="000080"/>
          <w:sz w:val="24"/>
          <w:szCs w:val="24"/>
        </w:rPr>
        <w:t xml:space="preserve">Khai thác và sử dụng hiệu quả nguồn tài nguyên năng lượng gió tại tỉnh Ninh Thuận, cung cấp nguồn năng lượng sạch cho địa phương và cả nước, góp phần đảm bảo an ninh năng lượng quốc gia, thúc đẩy phát triển kinh tế - xã hội của địa phương.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lastRenderedPageBreak/>
        <w:t xml:space="preserve">4. Hình thức đầu tư: </w:t>
      </w:r>
      <w:r w:rsidRPr="00A35152">
        <w:rPr>
          <w:rFonts w:ascii="Times New Roman" w:eastAsia="Times New Roman" w:hAnsi="Times New Roman" w:cs="Times New Roman"/>
          <w:color w:val="000080"/>
          <w:sz w:val="24"/>
          <w:szCs w:val="24"/>
        </w:rPr>
        <w:t>Trong nước, liên doanh hoặc 100% vốn nước ngoài.</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5. Quy mô đầu tư dự kiến:</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5.1. Công suất dư kiến: </w:t>
      </w:r>
      <w:r w:rsidRPr="00A35152">
        <w:rPr>
          <w:rFonts w:ascii="Times New Roman" w:eastAsia="Times New Roman" w:hAnsi="Times New Roman" w:cs="Times New Roman"/>
          <w:color w:val="000080"/>
          <w:sz w:val="24"/>
          <w:szCs w:val="24"/>
        </w:rPr>
        <w:t xml:space="preserve">Công suất 50-100 MW/dự án, tổng công suất các nhà mày dự kiến </w:t>
      </w:r>
      <w:proofErr w:type="gramStart"/>
      <w:r w:rsidRPr="00A35152">
        <w:rPr>
          <w:rFonts w:ascii="Times New Roman" w:eastAsia="Times New Roman" w:hAnsi="Times New Roman" w:cs="Times New Roman"/>
          <w:color w:val="000080"/>
          <w:sz w:val="24"/>
          <w:szCs w:val="24"/>
        </w:rPr>
        <w:t>khoảng  753</w:t>
      </w:r>
      <w:proofErr w:type="gramEnd"/>
      <w:r w:rsidRPr="00A35152">
        <w:rPr>
          <w:rFonts w:ascii="Times New Roman" w:eastAsia="Times New Roman" w:hAnsi="Times New Roman" w:cs="Times New Roman"/>
          <w:color w:val="000080"/>
          <w:sz w:val="24"/>
          <w:szCs w:val="24"/>
        </w:rPr>
        <w:t xml:space="preserve"> MW.</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5.2. Diện tích đất khảo sát: </w:t>
      </w:r>
      <w:r w:rsidRPr="00A35152">
        <w:rPr>
          <w:rFonts w:ascii="Times New Roman" w:eastAsia="Times New Roman" w:hAnsi="Times New Roman" w:cs="Times New Roman"/>
          <w:color w:val="000080"/>
          <w:sz w:val="24"/>
          <w:szCs w:val="24"/>
        </w:rPr>
        <w:t>Khoảng 13.838 ha.</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 xml:space="preserve">5.3. Tổng vốn đầu tư dự kiến: </w:t>
      </w:r>
      <w:r w:rsidRPr="00A35152">
        <w:rPr>
          <w:rFonts w:ascii="Times New Roman" w:eastAsia="Times New Roman" w:hAnsi="Times New Roman" w:cs="Times New Roman"/>
          <w:color w:val="000080"/>
          <w:sz w:val="24"/>
          <w:szCs w:val="24"/>
        </w:rPr>
        <w:t>Khoảng 100-200 triệu USD/dự án (tương đương 2.100 - 4.200 tỷ đồng).</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 Thông tin địa điểm đầu tư:</w:t>
      </w:r>
      <w:r w:rsidRPr="00A35152">
        <w:rPr>
          <w:rFonts w:ascii="Times New Roman" w:eastAsia="Times New Roman" w:hAnsi="Times New Roman" w:cs="Times New Roman"/>
          <w:sz w:val="24"/>
          <w:szCs w:val="24"/>
        </w:rPr>
        <w:t xml:space="preserve">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6.1.</w:t>
      </w:r>
      <w:r w:rsidRPr="00A35152">
        <w:rPr>
          <w:rFonts w:ascii="Times New Roman" w:eastAsia="Times New Roman" w:hAnsi="Times New Roman" w:cs="Times New Roman"/>
          <w:color w:val="000080"/>
          <w:sz w:val="24"/>
          <w:szCs w:val="24"/>
        </w:rPr>
        <w:t xml:space="preserve"> </w:t>
      </w:r>
      <w:r w:rsidRPr="00A35152">
        <w:rPr>
          <w:rFonts w:ascii="Times New Roman" w:eastAsia="Times New Roman" w:hAnsi="Times New Roman" w:cs="Times New Roman"/>
          <w:b/>
          <w:bCs/>
          <w:color w:val="000080"/>
          <w:sz w:val="24"/>
          <w:szCs w:val="24"/>
        </w:rPr>
        <w:t>Địa điểm đầu tư</w:t>
      </w:r>
      <w:r w:rsidRPr="00A35152">
        <w:rPr>
          <w:rFonts w:ascii="Times New Roman" w:eastAsia="Times New Roman" w:hAnsi="Times New Roman" w:cs="Times New Roman"/>
          <w:color w:val="000080"/>
          <w:sz w:val="24"/>
          <w:szCs w:val="24"/>
        </w:rPr>
        <w:t>: Địa bàn các huyện, tỉnh Ninh Thuận.</w:t>
      </w:r>
      <w:r w:rsidRPr="00A35152">
        <w:rPr>
          <w:rFonts w:ascii="Times New Roman" w:eastAsia="Times New Roman" w:hAnsi="Times New Roman" w:cs="Times New Roman"/>
          <w:sz w:val="24"/>
          <w:szCs w:val="24"/>
        </w:rPr>
        <w:t xml:space="preserve">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6.2. Điều kiện thuận lợi:</w:t>
      </w:r>
      <w:r w:rsidRPr="00A35152">
        <w:rPr>
          <w:rFonts w:ascii="Times New Roman" w:eastAsia="Times New Roman" w:hAnsi="Times New Roman" w:cs="Times New Roman"/>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Ninh Thuận nằm ở vị trí cuối của dãy núi Trường Sơn, được bao bọc bởi 3 dãy núi sát ra biển: Phía Bắc và phía Nam là 02 dãy núi chạy sát ra biển, phía Tây là dãy núi cao giáp cao nguyên của tỉnh Lâm Đồng. Theo nghiên cứu của Ngân hàng thế giới (WB), Ninh Thuận là tỉnh có tốc độ gió lớn nhất cả nước, trung bình 7,1m/s, ở độ cao 65 m và mật độ gió từ 400-500 W/m</w:t>
      </w:r>
      <w:r w:rsidRPr="00A35152">
        <w:rPr>
          <w:rFonts w:ascii="Times New Roman" w:eastAsia="Times New Roman" w:hAnsi="Times New Roman" w:cs="Times New Roman"/>
          <w:color w:val="000080"/>
          <w:sz w:val="24"/>
          <w:szCs w:val="24"/>
          <w:vertAlign w:val="superscript"/>
        </w:rPr>
        <w:t>2</w:t>
      </w:r>
      <w:r w:rsidRPr="00A35152">
        <w:rPr>
          <w:rFonts w:ascii="Times New Roman" w:eastAsia="Times New Roman" w:hAnsi="Times New Roman" w:cs="Times New Roman"/>
          <w:color w:val="000080"/>
          <w:sz w:val="24"/>
          <w:szCs w:val="24"/>
        </w:rPr>
        <w:t xml:space="preserve"> trở lên, cao nhất trong khu vực phía Nam; tốc độ gió mạnh nhất trong năm từ 18 đến 20 m/s ( ở độ cao 12 m). Toàn tỉnh có trên 20 vùng gió tiềm năng, khoảng trên 13.000 ha, tập trung chủ yếu ở ba huyện Ninh Phước, Thuận Nam và Thuận Bắc. Đặc biệt là Ninh Thuận ít có bão và lượng gió thổi đều trong suốt 10 tháng với tốc độ từ 6,4-9,6 m/s, đảm bảo ổn định cho Turbin gió phát điện. </w:t>
      </w:r>
    </w:p>
    <w:p w:rsidR="00A35152" w:rsidRPr="00A35152" w:rsidRDefault="00A35152" w:rsidP="00A35152">
      <w:pPr>
        <w:spacing w:after="0"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b/>
          <w:bCs/>
          <w:color w:val="000080"/>
          <w:sz w:val="24"/>
          <w:szCs w:val="24"/>
        </w:rPr>
        <w:t>7. Chính sách ưu đãi đầu tư</w:t>
      </w:r>
      <w:r w:rsidRPr="00A35152">
        <w:rPr>
          <w:rFonts w:ascii="Times New Roman" w:eastAsia="Times New Roman" w:hAnsi="Times New Roman" w:cs="Times New Roman"/>
          <w:color w:val="000080"/>
          <w:sz w:val="24"/>
          <w:szCs w:val="24"/>
        </w:rPr>
        <w:t xml:space="preserve">: </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xml:space="preserve">- Thuế thu nhập doanh nghiệp: Doanh nghiệp thành lập mới từ dự án đầu tư được áp dụng thuế suất thuế thu nhập doanh nghiệp 10% trong thời hạn 15 năm, thời gian tính liên tục từ năm đầu tiên có doanh thu từ dự án đầu tư; đồng thời được miễn thuế thu nhập doanh nghiệp 04 năm và giảm 50% số thuế phải nộp trong 09 năm tiếp theo. Thời gian tính miễn, giảm thuế được thực hiện </w:t>
      </w:r>
      <w:proofErr w:type="gramStart"/>
      <w:r w:rsidRPr="00A35152">
        <w:rPr>
          <w:rFonts w:ascii="Times New Roman" w:eastAsia="Times New Roman" w:hAnsi="Times New Roman" w:cs="Times New Roman"/>
          <w:color w:val="000080"/>
          <w:sz w:val="24"/>
          <w:szCs w:val="24"/>
        </w:rPr>
        <w:t>theo</w:t>
      </w:r>
      <w:proofErr w:type="gramEnd"/>
      <w:r w:rsidRPr="00A35152">
        <w:rPr>
          <w:rFonts w:ascii="Times New Roman" w:eastAsia="Times New Roman" w:hAnsi="Times New Roman" w:cs="Times New Roman"/>
          <w:color w:val="000080"/>
          <w:sz w:val="24"/>
          <w:szCs w:val="24"/>
        </w:rPr>
        <w:t xml:space="preserve"> quy định tại Nghị định 124/2008/NĐ-CP ngày 11/12/2008 của Chính phủ quy định chi tiết và hướng dẫn thi hành một số điều của Luật Thuế thu nhập doanh nghiệp.</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Tiền thuê đất: Dự án được miễn, giảm tiền thuê đất theo quy định tại Nghị định 121/2010/NĐ-CP ngày 30 tháng 12 năm 2010 của Chính phủ sửa đổi, bổ sung một số điều của Nghị định 142/2005/NĐ-CP về tiền thuê đất, thuê mặt nước.</w:t>
      </w:r>
    </w:p>
    <w:p w:rsidR="00A35152" w:rsidRPr="00A35152" w:rsidRDefault="00A35152" w:rsidP="00A35152">
      <w:pPr>
        <w:spacing w:before="100" w:beforeAutospacing="1" w:after="100" w:afterAutospacing="1" w:line="240" w:lineRule="auto"/>
        <w:rPr>
          <w:rFonts w:ascii="Times New Roman" w:eastAsia="Times New Roman" w:hAnsi="Times New Roman" w:cs="Times New Roman"/>
          <w:sz w:val="24"/>
          <w:szCs w:val="24"/>
        </w:rPr>
      </w:pPr>
      <w:r w:rsidRPr="00A35152">
        <w:rPr>
          <w:rFonts w:ascii="Times New Roman" w:eastAsia="Times New Roman" w:hAnsi="Times New Roman" w:cs="Times New Roman"/>
          <w:color w:val="000080"/>
          <w:sz w:val="24"/>
          <w:szCs w:val="24"/>
        </w:rPr>
        <w:t>- Thuế nhập khẩu: Được miễn thuế nhập khẩu đối với hàng hóa nhập khẩu để tạo tài sản cố định của Doanh nghiệp, theo quy định tại Điều 12 Nghị định 87/2010/NĐ-CP ngày 13/8/2010 của Chính phủ quy định chi tiết thi hành Luật thuế xuất khẩu, thuế nhập khẩu.</w:t>
      </w:r>
    </w:p>
    <w:p w:rsidR="00D24309" w:rsidRDefault="00A35152" w:rsidP="00A35152">
      <w:r w:rsidRPr="00A35152">
        <w:rPr>
          <w:rFonts w:ascii="Times New Roman" w:eastAsia="Times New Roman" w:hAnsi="Times New Roman" w:cs="Times New Roman"/>
          <w:color w:val="000080"/>
          <w:sz w:val="24"/>
          <w:szCs w:val="24"/>
        </w:rPr>
        <w:t> </w:t>
      </w:r>
    </w:p>
    <w:sectPr w:rsidR="00D24309" w:rsidSect="00123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grammar="clean"/>
  <w:defaultTabStop w:val="720"/>
  <w:characterSpacingControl w:val="doNotCompress"/>
  <w:compat/>
  <w:rsids>
    <w:rsidRoot w:val="002203A8"/>
    <w:rsid w:val="001230F5"/>
    <w:rsid w:val="002203A8"/>
    <w:rsid w:val="003A7110"/>
    <w:rsid w:val="00654793"/>
    <w:rsid w:val="00A35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3A8"/>
    <w:rPr>
      <w:b/>
      <w:bCs/>
    </w:rPr>
  </w:style>
</w:styles>
</file>

<file path=word/webSettings.xml><?xml version="1.0" encoding="utf-8"?>
<w:webSettings xmlns:r="http://schemas.openxmlformats.org/officeDocument/2006/relationships" xmlns:w="http://schemas.openxmlformats.org/wordprocessingml/2006/main">
  <w:divs>
    <w:div w:id="352848639">
      <w:bodyDiv w:val="1"/>
      <w:marLeft w:val="0"/>
      <w:marRight w:val="0"/>
      <w:marTop w:val="0"/>
      <w:marBottom w:val="0"/>
      <w:divBdr>
        <w:top w:val="none" w:sz="0" w:space="0" w:color="auto"/>
        <w:left w:val="none" w:sz="0" w:space="0" w:color="auto"/>
        <w:bottom w:val="none" w:sz="0" w:space="0" w:color="auto"/>
        <w:right w:val="none" w:sz="0" w:space="0" w:color="auto"/>
      </w:divBdr>
      <w:divsChild>
        <w:div w:id="177618374">
          <w:marLeft w:val="0"/>
          <w:marRight w:val="0"/>
          <w:marTop w:val="0"/>
          <w:marBottom w:val="0"/>
          <w:divBdr>
            <w:top w:val="none" w:sz="0" w:space="0" w:color="auto"/>
            <w:left w:val="none" w:sz="0" w:space="0" w:color="auto"/>
            <w:bottom w:val="none" w:sz="0" w:space="0" w:color="auto"/>
            <w:right w:val="none" w:sz="0" w:space="0" w:color="auto"/>
          </w:divBdr>
        </w:div>
        <w:div w:id="1989819412">
          <w:marLeft w:val="0"/>
          <w:marRight w:val="0"/>
          <w:marTop w:val="0"/>
          <w:marBottom w:val="0"/>
          <w:divBdr>
            <w:top w:val="none" w:sz="0" w:space="0" w:color="auto"/>
            <w:left w:val="none" w:sz="0" w:space="0" w:color="auto"/>
            <w:bottom w:val="none" w:sz="0" w:space="0" w:color="auto"/>
            <w:right w:val="none" w:sz="0" w:space="0" w:color="auto"/>
          </w:divBdr>
        </w:div>
        <w:div w:id="1673139565">
          <w:marLeft w:val="0"/>
          <w:marRight w:val="0"/>
          <w:marTop w:val="0"/>
          <w:marBottom w:val="0"/>
          <w:divBdr>
            <w:top w:val="none" w:sz="0" w:space="0" w:color="auto"/>
            <w:left w:val="none" w:sz="0" w:space="0" w:color="auto"/>
            <w:bottom w:val="none" w:sz="0" w:space="0" w:color="auto"/>
            <w:right w:val="none" w:sz="0" w:space="0" w:color="auto"/>
          </w:divBdr>
        </w:div>
        <w:div w:id="191114070">
          <w:marLeft w:val="0"/>
          <w:marRight w:val="0"/>
          <w:marTop w:val="0"/>
          <w:marBottom w:val="0"/>
          <w:divBdr>
            <w:top w:val="none" w:sz="0" w:space="0" w:color="auto"/>
            <w:left w:val="none" w:sz="0" w:space="0" w:color="auto"/>
            <w:bottom w:val="none" w:sz="0" w:space="0" w:color="auto"/>
            <w:right w:val="none" w:sz="0" w:space="0" w:color="auto"/>
          </w:divBdr>
        </w:div>
        <w:div w:id="468593389">
          <w:marLeft w:val="0"/>
          <w:marRight w:val="0"/>
          <w:marTop w:val="0"/>
          <w:marBottom w:val="0"/>
          <w:divBdr>
            <w:top w:val="none" w:sz="0" w:space="0" w:color="auto"/>
            <w:left w:val="none" w:sz="0" w:space="0" w:color="auto"/>
            <w:bottom w:val="none" w:sz="0" w:space="0" w:color="auto"/>
            <w:right w:val="none" w:sz="0" w:space="0" w:color="auto"/>
          </w:divBdr>
        </w:div>
        <w:div w:id="1614901978">
          <w:marLeft w:val="0"/>
          <w:marRight w:val="0"/>
          <w:marTop w:val="0"/>
          <w:marBottom w:val="0"/>
          <w:divBdr>
            <w:top w:val="none" w:sz="0" w:space="0" w:color="auto"/>
            <w:left w:val="none" w:sz="0" w:space="0" w:color="auto"/>
            <w:bottom w:val="none" w:sz="0" w:space="0" w:color="auto"/>
            <w:right w:val="none" w:sz="0" w:space="0" w:color="auto"/>
          </w:divBdr>
        </w:div>
        <w:div w:id="808086526">
          <w:marLeft w:val="0"/>
          <w:marRight w:val="0"/>
          <w:marTop w:val="0"/>
          <w:marBottom w:val="0"/>
          <w:divBdr>
            <w:top w:val="none" w:sz="0" w:space="0" w:color="auto"/>
            <w:left w:val="none" w:sz="0" w:space="0" w:color="auto"/>
            <w:bottom w:val="none" w:sz="0" w:space="0" w:color="auto"/>
            <w:right w:val="none" w:sz="0" w:space="0" w:color="auto"/>
          </w:divBdr>
        </w:div>
        <w:div w:id="419956594">
          <w:marLeft w:val="0"/>
          <w:marRight w:val="0"/>
          <w:marTop w:val="0"/>
          <w:marBottom w:val="0"/>
          <w:divBdr>
            <w:top w:val="none" w:sz="0" w:space="0" w:color="auto"/>
            <w:left w:val="none" w:sz="0" w:space="0" w:color="auto"/>
            <w:bottom w:val="none" w:sz="0" w:space="0" w:color="auto"/>
            <w:right w:val="none" w:sz="0" w:space="0" w:color="auto"/>
          </w:divBdr>
        </w:div>
        <w:div w:id="498545707">
          <w:marLeft w:val="0"/>
          <w:marRight w:val="0"/>
          <w:marTop w:val="0"/>
          <w:marBottom w:val="0"/>
          <w:divBdr>
            <w:top w:val="none" w:sz="0" w:space="0" w:color="auto"/>
            <w:left w:val="none" w:sz="0" w:space="0" w:color="auto"/>
            <w:bottom w:val="none" w:sz="0" w:space="0" w:color="auto"/>
            <w:right w:val="none" w:sz="0" w:space="0" w:color="auto"/>
          </w:divBdr>
        </w:div>
        <w:div w:id="2092920643">
          <w:marLeft w:val="0"/>
          <w:marRight w:val="0"/>
          <w:marTop w:val="0"/>
          <w:marBottom w:val="0"/>
          <w:divBdr>
            <w:top w:val="none" w:sz="0" w:space="0" w:color="auto"/>
            <w:left w:val="none" w:sz="0" w:space="0" w:color="auto"/>
            <w:bottom w:val="none" w:sz="0" w:space="0" w:color="auto"/>
            <w:right w:val="none" w:sz="0" w:space="0" w:color="auto"/>
          </w:divBdr>
        </w:div>
        <w:div w:id="258216474">
          <w:marLeft w:val="0"/>
          <w:marRight w:val="0"/>
          <w:marTop w:val="0"/>
          <w:marBottom w:val="0"/>
          <w:divBdr>
            <w:top w:val="none" w:sz="0" w:space="0" w:color="auto"/>
            <w:left w:val="none" w:sz="0" w:space="0" w:color="auto"/>
            <w:bottom w:val="none" w:sz="0" w:space="0" w:color="auto"/>
            <w:right w:val="none" w:sz="0" w:space="0" w:color="auto"/>
          </w:divBdr>
        </w:div>
        <w:div w:id="243875361">
          <w:marLeft w:val="0"/>
          <w:marRight w:val="0"/>
          <w:marTop w:val="0"/>
          <w:marBottom w:val="0"/>
          <w:divBdr>
            <w:top w:val="none" w:sz="0" w:space="0" w:color="auto"/>
            <w:left w:val="none" w:sz="0" w:space="0" w:color="auto"/>
            <w:bottom w:val="none" w:sz="0" w:space="0" w:color="auto"/>
            <w:right w:val="none" w:sz="0" w:space="0" w:color="auto"/>
          </w:divBdr>
        </w:div>
        <w:div w:id="525220807">
          <w:marLeft w:val="0"/>
          <w:marRight w:val="0"/>
          <w:marTop w:val="0"/>
          <w:marBottom w:val="0"/>
          <w:divBdr>
            <w:top w:val="none" w:sz="0" w:space="0" w:color="auto"/>
            <w:left w:val="none" w:sz="0" w:space="0" w:color="auto"/>
            <w:bottom w:val="none" w:sz="0" w:space="0" w:color="auto"/>
            <w:right w:val="none" w:sz="0" w:space="0" w:color="auto"/>
          </w:divBdr>
        </w:div>
        <w:div w:id="1755397342">
          <w:marLeft w:val="0"/>
          <w:marRight w:val="0"/>
          <w:marTop w:val="0"/>
          <w:marBottom w:val="0"/>
          <w:divBdr>
            <w:top w:val="none" w:sz="0" w:space="0" w:color="auto"/>
            <w:left w:val="none" w:sz="0" w:space="0" w:color="auto"/>
            <w:bottom w:val="none" w:sz="0" w:space="0" w:color="auto"/>
            <w:right w:val="none" w:sz="0" w:space="0" w:color="auto"/>
          </w:divBdr>
        </w:div>
        <w:div w:id="670982833">
          <w:marLeft w:val="0"/>
          <w:marRight w:val="0"/>
          <w:marTop w:val="0"/>
          <w:marBottom w:val="0"/>
          <w:divBdr>
            <w:top w:val="none" w:sz="0" w:space="0" w:color="auto"/>
            <w:left w:val="none" w:sz="0" w:space="0" w:color="auto"/>
            <w:bottom w:val="none" w:sz="0" w:space="0" w:color="auto"/>
            <w:right w:val="none" w:sz="0" w:space="0" w:color="auto"/>
          </w:divBdr>
        </w:div>
        <w:div w:id="932014201">
          <w:marLeft w:val="0"/>
          <w:marRight w:val="0"/>
          <w:marTop w:val="0"/>
          <w:marBottom w:val="0"/>
          <w:divBdr>
            <w:top w:val="none" w:sz="0" w:space="0" w:color="auto"/>
            <w:left w:val="none" w:sz="0" w:space="0" w:color="auto"/>
            <w:bottom w:val="none" w:sz="0" w:space="0" w:color="auto"/>
            <w:right w:val="none" w:sz="0" w:space="0" w:color="auto"/>
          </w:divBdr>
        </w:div>
      </w:divsChild>
    </w:div>
    <w:div w:id="473914727">
      <w:bodyDiv w:val="1"/>
      <w:marLeft w:val="0"/>
      <w:marRight w:val="0"/>
      <w:marTop w:val="0"/>
      <w:marBottom w:val="0"/>
      <w:divBdr>
        <w:top w:val="none" w:sz="0" w:space="0" w:color="auto"/>
        <w:left w:val="none" w:sz="0" w:space="0" w:color="auto"/>
        <w:bottom w:val="none" w:sz="0" w:space="0" w:color="auto"/>
        <w:right w:val="none" w:sz="0" w:space="0" w:color="auto"/>
      </w:divBdr>
    </w:div>
    <w:div w:id="681081765">
      <w:bodyDiv w:val="1"/>
      <w:marLeft w:val="0"/>
      <w:marRight w:val="0"/>
      <w:marTop w:val="0"/>
      <w:marBottom w:val="0"/>
      <w:divBdr>
        <w:top w:val="none" w:sz="0" w:space="0" w:color="auto"/>
        <w:left w:val="none" w:sz="0" w:space="0" w:color="auto"/>
        <w:bottom w:val="none" w:sz="0" w:space="0" w:color="auto"/>
        <w:right w:val="none" w:sz="0" w:space="0" w:color="auto"/>
      </w:divBdr>
    </w:div>
    <w:div w:id="1201359540">
      <w:bodyDiv w:val="1"/>
      <w:marLeft w:val="0"/>
      <w:marRight w:val="0"/>
      <w:marTop w:val="0"/>
      <w:marBottom w:val="0"/>
      <w:divBdr>
        <w:top w:val="none" w:sz="0" w:space="0" w:color="auto"/>
        <w:left w:val="none" w:sz="0" w:space="0" w:color="auto"/>
        <w:bottom w:val="none" w:sz="0" w:space="0" w:color="auto"/>
        <w:right w:val="none" w:sz="0" w:space="0" w:color="auto"/>
      </w:divBdr>
      <w:divsChild>
        <w:div w:id="295332703">
          <w:marLeft w:val="0"/>
          <w:marRight w:val="0"/>
          <w:marTop w:val="0"/>
          <w:marBottom w:val="0"/>
          <w:divBdr>
            <w:top w:val="none" w:sz="0" w:space="0" w:color="auto"/>
            <w:left w:val="none" w:sz="0" w:space="0" w:color="auto"/>
            <w:bottom w:val="none" w:sz="0" w:space="0" w:color="auto"/>
            <w:right w:val="none" w:sz="0" w:space="0" w:color="auto"/>
          </w:divBdr>
        </w:div>
        <w:div w:id="1341618971">
          <w:marLeft w:val="0"/>
          <w:marRight w:val="0"/>
          <w:marTop w:val="0"/>
          <w:marBottom w:val="0"/>
          <w:divBdr>
            <w:top w:val="none" w:sz="0" w:space="0" w:color="auto"/>
            <w:left w:val="none" w:sz="0" w:space="0" w:color="auto"/>
            <w:bottom w:val="none" w:sz="0" w:space="0" w:color="auto"/>
            <w:right w:val="none" w:sz="0" w:space="0" w:color="auto"/>
          </w:divBdr>
        </w:div>
        <w:div w:id="1991520019">
          <w:marLeft w:val="0"/>
          <w:marRight w:val="0"/>
          <w:marTop w:val="0"/>
          <w:marBottom w:val="0"/>
          <w:divBdr>
            <w:top w:val="none" w:sz="0" w:space="0" w:color="auto"/>
            <w:left w:val="none" w:sz="0" w:space="0" w:color="auto"/>
            <w:bottom w:val="none" w:sz="0" w:space="0" w:color="auto"/>
            <w:right w:val="none" w:sz="0" w:space="0" w:color="auto"/>
          </w:divBdr>
        </w:div>
        <w:div w:id="175392694">
          <w:marLeft w:val="0"/>
          <w:marRight w:val="0"/>
          <w:marTop w:val="0"/>
          <w:marBottom w:val="0"/>
          <w:divBdr>
            <w:top w:val="none" w:sz="0" w:space="0" w:color="auto"/>
            <w:left w:val="none" w:sz="0" w:space="0" w:color="auto"/>
            <w:bottom w:val="none" w:sz="0" w:space="0" w:color="auto"/>
            <w:right w:val="none" w:sz="0" w:space="0" w:color="auto"/>
          </w:divBdr>
        </w:div>
        <w:div w:id="932784385">
          <w:marLeft w:val="0"/>
          <w:marRight w:val="0"/>
          <w:marTop w:val="0"/>
          <w:marBottom w:val="0"/>
          <w:divBdr>
            <w:top w:val="none" w:sz="0" w:space="0" w:color="auto"/>
            <w:left w:val="none" w:sz="0" w:space="0" w:color="auto"/>
            <w:bottom w:val="none" w:sz="0" w:space="0" w:color="auto"/>
            <w:right w:val="none" w:sz="0" w:space="0" w:color="auto"/>
          </w:divBdr>
        </w:div>
        <w:div w:id="270743767">
          <w:marLeft w:val="0"/>
          <w:marRight w:val="0"/>
          <w:marTop w:val="0"/>
          <w:marBottom w:val="0"/>
          <w:divBdr>
            <w:top w:val="none" w:sz="0" w:space="0" w:color="auto"/>
            <w:left w:val="none" w:sz="0" w:space="0" w:color="auto"/>
            <w:bottom w:val="none" w:sz="0" w:space="0" w:color="auto"/>
            <w:right w:val="none" w:sz="0" w:space="0" w:color="auto"/>
          </w:divBdr>
        </w:div>
        <w:div w:id="586304464">
          <w:marLeft w:val="0"/>
          <w:marRight w:val="0"/>
          <w:marTop w:val="0"/>
          <w:marBottom w:val="0"/>
          <w:divBdr>
            <w:top w:val="none" w:sz="0" w:space="0" w:color="auto"/>
            <w:left w:val="none" w:sz="0" w:space="0" w:color="auto"/>
            <w:bottom w:val="none" w:sz="0" w:space="0" w:color="auto"/>
            <w:right w:val="none" w:sz="0" w:space="0" w:color="auto"/>
          </w:divBdr>
        </w:div>
        <w:div w:id="130904127">
          <w:marLeft w:val="0"/>
          <w:marRight w:val="0"/>
          <w:marTop w:val="0"/>
          <w:marBottom w:val="0"/>
          <w:divBdr>
            <w:top w:val="none" w:sz="0" w:space="0" w:color="auto"/>
            <w:left w:val="none" w:sz="0" w:space="0" w:color="auto"/>
            <w:bottom w:val="none" w:sz="0" w:space="0" w:color="auto"/>
            <w:right w:val="none" w:sz="0" w:space="0" w:color="auto"/>
          </w:divBdr>
        </w:div>
        <w:div w:id="1171677773">
          <w:marLeft w:val="0"/>
          <w:marRight w:val="0"/>
          <w:marTop w:val="0"/>
          <w:marBottom w:val="0"/>
          <w:divBdr>
            <w:top w:val="none" w:sz="0" w:space="0" w:color="auto"/>
            <w:left w:val="none" w:sz="0" w:space="0" w:color="auto"/>
            <w:bottom w:val="none" w:sz="0" w:space="0" w:color="auto"/>
            <w:right w:val="none" w:sz="0" w:space="0" w:color="auto"/>
          </w:divBdr>
        </w:div>
        <w:div w:id="1088573748">
          <w:marLeft w:val="0"/>
          <w:marRight w:val="0"/>
          <w:marTop w:val="0"/>
          <w:marBottom w:val="0"/>
          <w:divBdr>
            <w:top w:val="none" w:sz="0" w:space="0" w:color="auto"/>
            <w:left w:val="none" w:sz="0" w:space="0" w:color="auto"/>
            <w:bottom w:val="none" w:sz="0" w:space="0" w:color="auto"/>
            <w:right w:val="none" w:sz="0" w:space="0" w:color="auto"/>
          </w:divBdr>
        </w:div>
        <w:div w:id="1283416989">
          <w:marLeft w:val="0"/>
          <w:marRight w:val="0"/>
          <w:marTop w:val="0"/>
          <w:marBottom w:val="0"/>
          <w:divBdr>
            <w:top w:val="none" w:sz="0" w:space="0" w:color="auto"/>
            <w:left w:val="none" w:sz="0" w:space="0" w:color="auto"/>
            <w:bottom w:val="none" w:sz="0" w:space="0" w:color="auto"/>
            <w:right w:val="none" w:sz="0" w:space="0" w:color="auto"/>
          </w:divBdr>
        </w:div>
        <w:div w:id="737049564">
          <w:marLeft w:val="0"/>
          <w:marRight w:val="0"/>
          <w:marTop w:val="0"/>
          <w:marBottom w:val="0"/>
          <w:divBdr>
            <w:top w:val="none" w:sz="0" w:space="0" w:color="auto"/>
            <w:left w:val="none" w:sz="0" w:space="0" w:color="auto"/>
            <w:bottom w:val="none" w:sz="0" w:space="0" w:color="auto"/>
            <w:right w:val="none" w:sz="0" w:space="0" w:color="auto"/>
          </w:divBdr>
        </w:div>
        <w:div w:id="1580409282">
          <w:marLeft w:val="0"/>
          <w:marRight w:val="0"/>
          <w:marTop w:val="0"/>
          <w:marBottom w:val="0"/>
          <w:divBdr>
            <w:top w:val="none" w:sz="0" w:space="0" w:color="auto"/>
            <w:left w:val="none" w:sz="0" w:space="0" w:color="auto"/>
            <w:bottom w:val="none" w:sz="0" w:space="0" w:color="auto"/>
            <w:right w:val="none" w:sz="0" w:space="0" w:color="auto"/>
          </w:divBdr>
        </w:div>
        <w:div w:id="706222631">
          <w:marLeft w:val="0"/>
          <w:marRight w:val="0"/>
          <w:marTop w:val="0"/>
          <w:marBottom w:val="0"/>
          <w:divBdr>
            <w:top w:val="none" w:sz="0" w:space="0" w:color="auto"/>
            <w:left w:val="none" w:sz="0" w:space="0" w:color="auto"/>
            <w:bottom w:val="none" w:sz="0" w:space="0" w:color="auto"/>
            <w:right w:val="none" w:sz="0" w:space="0" w:color="auto"/>
          </w:divBdr>
        </w:div>
        <w:div w:id="1818105906">
          <w:marLeft w:val="0"/>
          <w:marRight w:val="0"/>
          <w:marTop w:val="0"/>
          <w:marBottom w:val="0"/>
          <w:divBdr>
            <w:top w:val="none" w:sz="0" w:space="0" w:color="auto"/>
            <w:left w:val="none" w:sz="0" w:space="0" w:color="auto"/>
            <w:bottom w:val="none" w:sz="0" w:space="0" w:color="auto"/>
            <w:right w:val="none" w:sz="0" w:space="0" w:color="auto"/>
          </w:divBdr>
        </w:div>
        <w:div w:id="1029183868">
          <w:marLeft w:val="0"/>
          <w:marRight w:val="0"/>
          <w:marTop w:val="0"/>
          <w:marBottom w:val="0"/>
          <w:divBdr>
            <w:top w:val="none" w:sz="0" w:space="0" w:color="auto"/>
            <w:left w:val="none" w:sz="0" w:space="0" w:color="auto"/>
            <w:bottom w:val="none" w:sz="0" w:space="0" w:color="auto"/>
            <w:right w:val="none" w:sz="0" w:space="0" w:color="auto"/>
          </w:divBdr>
        </w:div>
      </w:divsChild>
    </w:div>
    <w:div w:id="1569337423">
      <w:bodyDiv w:val="1"/>
      <w:marLeft w:val="0"/>
      <w:marRight w:val="0"/>
      <w:marTop w:val="0"/>
      <w:marBottom w:val="0"/>
      <w:divBdr>
        <w:top w:val="none" w:sz="0" w:space="0" w:color="auto"/>
        <w:left w:val="none" w:sz="0" w:space="0" w:color="auto"/>
        <w:bottom w:val="none" w:sz="0" w:space="0" w:color="auto"/>
        <w:right w:val="none" w:sz="0" w:space="0" w:color="auto"/>
      </w:divBdr>
    </w:div>
    <w:div w:id="17593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2109</Words>
  <Characters>12024</Characters>
  <Application>Microsoft Office Word</Application>
  <DocSecurity>0</DocSecurity>
  <Lines>100</Lines>
  <Paragraphs>28</Paragraphs>
  <ScaleCrop>false</ScaleCrop>
  <Company>CQ</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trangndt</dc:creator>
  <cp:keywords/>
  <dc:description/>
  <cp:lastModifiedBy>trangndt</cp:lastModifiedBy>
  <cp:revision>2</cp:revision>
  <dcterms:created xsi:type="dcterms:W3CDTF">2012-11-14T07:30:00Z</dcterms:created>
  <dcterms:modified xsi:type="dcterms:W3CDTF">2012-11-14T07:33:00Z</dcterms:modified>
</cp:coreProperties>
</file>